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65C" w:rsidRDefault="00EF565C">
      <w:bookmarkStart w:id="0" w:name="_GoBack"/>
      <w:bookmarkEnd w:id="0"/>
    </w:p>
    <w:p w:rsidR="00376AA7" w:rsidRDefault="00376AA7" w:rsidP="00376AA7">
      <w:pPr>
        <w:pStyle w:val="Title"/>
        <w:spacing w:before="0" w:after="0"/>
        <w:jc w:val="left"/>
        <w:rPr>
          <w:color w:val="000000"/>
          <w:sz w:val="20"/>
        </w:rPr>
      </w:pPr>
    </w:p>
    <w:tbl>
      <w:tblPr>
        <w:tblW w:w="0" w:type="auto"/>
        <w:shd w:val="clear" w:color="auto" w:fill="CCECFF"/>
        <w:tblLook w:val="01E0" w:firstRow="1" w:lastRow="1" w:firstColumn="1" w:lastColumn="1" w:noHBand="0" w:noVBand="0"/>
      </w:tblPr>
      <w:tblGrid>
        <w:gridCol w:w="10800"/>
      </w:tblGrid>
      <w:tr w:rsidR="00376AA7" w:rsidRPr="00BB69A5" w:rsidTr="0049055C">
        <w:tc>
          <w:tcPr>
            <w:tcW w:w="11016" w:type="dxa"/>
            <w:shd w:val="clear" w:color="auto" w:fill="CCECFF"/>
            <w:vAlign w:val="center"/>
          </w:tcPr>
          <w:p w:rsidR="00376AA7" w:rsidRPr="00BB69A5" w:rsidRDefault="00376AA7" w:rsidP="0049055C">
            <w:pPr>
              <w:suppressAutoHyphens/>
              <w:spacing w:before="40" w:after="40"/>
              <w:rPr>
                <w:rFonts w:ascii="Arial" w:hAnsi="Arial" w:cs="Arial"/>
                <w:bCs/>
                <w:color w:val="000000"/>
              </w:rPr>
            </w:pPr>
            <w:r>
              <w:rPr>
                <w:rFonts w:ascii="Arial" w:hAnsi="Arial" w:cs="Arial"/>
                <w:b/>
                <w:color w:val="000000"/>
              </w:rPr>
              <w:t>Legacy SunTrust/</w:t>
            </w:r>
            <w:r w:rsidRPr="00BB69A5">
              <w:rPr>
                <w:rFonts w:ascii="Arial" w:hAnsi="Arial" w:cs="Arial"/>
                <w:b/>
                <w:color w:val="000000"/>
              </w:rPr>
              <w:t>Tru</w:t>
            </w:r>
            <w:r>
              <w:rPr>
                <w:rFonts w:ascii="Arial" w:hAnsi="Arial" w:cs="Arial"/>
                <w:b/>
                <w:color w:val="000000"/>
              </w:rPr>
              <w:t>i</w:t>
            </w:r>
            <w:r w:rsidRPr="00BB69A5">
              <w:rPr>
                <w:rFonts w:ascii="Arial" w:hAnsi="Arial" w:cs="Arial"/>
                <w:b/>
                <w:color w:val="000000"/>
              </w:rPr>
              <w:t>st Bank Title Insurance Requirements</w:t>
            </w:r>
          </w:p>
        </w:tc>
      </w:tr>
    </w:tbl>
    <w:p w:rsidR="00376AA7" w:rsidRPr="00684635" w:rsidRDefault="00376AA7" w:rsidP="00376AA7">
      <w:pPr>
        <w:spacing w:before="120"/>
        <w:jc w:val="both"/>
        <w:rPr>
          <w:rFonts w:ascii="Arial" w:hAnsi="Arial" w:cs="Arial"/>
          <w:color w:val="000000"/>
          <w:spacing w:val="-3"/>
          <w:sz w:val="20"/>
        </w:rPr>
      </w:pPr>
      <w:r w:rsidRPr="00684635">
        <w:rPr>
          <w:rFonts w:ascii="Arial" w:hAnsi="Arial" w:cs="Arial"/>
          <w:color w:val="000000"/>
          <w:spacing w:val="-3"/>
          <w:sz w:val="20"/>
        </w:rPr>
        <w:t>Security Instruments must be covered by an acceptable title insurance policy. To be acceptable, a title insurance policy must satisfy the following minimum requirements:</w:t>
      </w:r>
    </w:p>
    <w:p w:rsidR="00376AA7" w:rsidRPr="00D52985" w:rsidRDefault="00376AA7" w:rsidP="00376AA7">
      <w:pPr>
        <w:rPr>
          <w:rFonts w:ascii="Arial" w:hAnsi="Arial" w:cs="Arial"/>
          <w:color w:val="000000"/>
          <w:sz w:val="19"/>
          <w:szCs w:val="19"/>
        </w:rPr>
      </w:pPr>
    </w:p>
    <w:tbl>
      <w:tblPr>
        <w:tblW w:w="10980" w:type="dxa"/>
        <w:tblInd w:w="18" w:type="dxa"/>
        <w:tblLayout w:type="fixed"/>
        <w:tblLook w:val="0000" w:firstRow="0" w:lastRow="0" w:firstColumn="0" w:lastColumn="0" w:noHBand="0" w:noVBand="0"/>
      </w:tblPr>
      <w:tblGrid>
        <w:gridCol w:w="450"/>
        <w:gridCol w:w="2880"/>
        <w:gridCol w:w="7650"/>
      </w:tblGrid>
      <w:tr w:rsidR="00376AA7" w:rsidRPr="00684635" w:rsidTr="0049055C">
        <w:tc>
          <w:tcPr>
            <w:tcW w:w="450" w:type="dxa"/>
            <w:shd w:val="clear" w:color="auto" w:fill="E0E0E0"/>
          </w:tcPr>
          <w:p w:rsidR="00376AA7" w:rsidRPr="00684635" w:rsidRDefault="00376AA7" w:rsidP="0049055C">
            <w:pPr>
              <w:tabs>
                <w:tab w:val="left" w:pos="-720"/>
                <w:tab w:val="left" w:pos="0"/>
                <w:tab w:val="left" w:pos="720"/>
              </w:tabs>
              <w:suppressAutoHyphens/>
              <w:rPr>
                <w:rFonts w:ascii="Arial" w:hAnsi="Arial" w:cs="Arial"/>
                <w:b/>
                <w:color w:val="000000"/>
                <w:spacing w:val="-3"/>
                <w:sz w:val="20"/>
              </w:rPr>
            </w:pPr>
            <w:r w:rsidRPr="00684635">
              <w:rPr>
                <w:rFonts w:ascii="Arial" w:hAnsi="Arial" w:cs="Arial"/>
                <w:b/>
                <w:color w:val="000000"/>
                <w:spacing w:val="-3"/>
                <w:sz w:val="20"/>
              </w:rPr>
              <w:t>A.</w:t>
            </w:r>
          </w:p>
        </w:tc>
        <w:tc>
          <w:tcPr>
            <w:tcW w:w="2880" w:type="dxa"/>
            <w:shd w:val="clear" w:color="auto" w:fill="E0E0E0"/>
          </w:tcPr>
          <w:p w:rsidR="00376AA7" w:rsidRPr="00684635" w:rsidRDefault="00376AA7" w:rsidP="0049055C">
            <w:pPr>
              <w:tabs>
                <w:tab w:val="left" w:pos="-720"/>
                <w:tab w:val="left" w:pos="0"/>
              </w:tabs>
              <w:suppressAutoHyphens/>
              <w:ind w:right="162"/>
              <w:rPr>
                <w:rFonts w:ascii="Arial" w:hAnsi="Arial" w:cs="Arial"/>
                <w:b/>
                <w:color w:val="000000"/>
                <w:spacing w:val="-3"/>
                <w:sz w:val="20"/>
              </w:rPr>
            </w:pPr>
            <w:r w:rsidRPr="00684635">
              <w:rPr>
                <w:rFonts w:ascii="Arial" w:hAnsi="Arial" w:cs="Arial"/>
                <w:b/>
                <w:color w:val="000000"/>
                <w:spacing w:val="-3"/>
                <w:sz w:val="20"/>
              </w:rPr>
              <w:t>Introduction</w:t>
            </w:r>
          </w:p>
        </w:tc>
        <w:tc>
          <w:tcPr>
            <w:tcW w:w="7650" w:type="dxa"/>
          </w:tcPr>
          <w:p w:rsidR="00376AA7" w:rsidRPr="00684635" w:rsidRDefault="00376AA7" w:rsidP="0049055C">
            <w:pPr>
              <w:tabs>
                <w:tab w:val="left" w:pos="-720"/>
                <w:tab w:val="left" w:pos="0"/>
                <w:tab w:val="left" w:pos="720"/>
              </w:tabs>
              <w:suppressAutoHyphens/>
              <w:jc w:val="both"/>
              <w:rPr>
                <w:rFonts w:ascii="Arial" w:hAnsi="Arial" w:cs="Arial"/>
                <w:color w:val="000000"/>
                <w:sz w:val="20"/>
              </w:rPr>
            </w:pPr>
            <w:r w:rsidRPr="00684635">
              <w:rPr>
                <w:rFonts w:ascii="Arial" w:hAnsi="Arial" w:cs="Arial"/>
                <w:color w:val="000000"/>
                <w:sz w:val="20"/>
              </w:rPr>
              <w:t>Tru</w:t>
            </w:r>
            <w:r>
              <w:rPr>
                <w:rFonts w:ascii="Arial" w:hAnsi="Arial" w:cs="Arial"/>
                <w:color w:val="000000"/>
                <w:sz w:val="20"/>
              </w:rPr>
              <w:t>i</w:t>
            </w:r>
            <w:r w:rsidRPr="00684635">
              <w:rPr>
                <w:rFonts w:ascii="Arial" w:hAnsi="Arial" w:cs="Arial"/>
                <w:color w:val="000000"/>
                <w:sz w:val="20"/>
              </w:rPr>
              <w:t>st requires title examinations for all loan transactions secured by real estate. A title policy from an acceptable title insurance company (see B below) is required for all transactions secured by real estate.</w:t>
            </w:r>
          </w:p>
          <w:p w:rsidR="00376AA7" w:rsidRPr="00684635" w:rsidRDefault="00376AA7" w:rsidP="0049055C">
            <w:pPr>
              <w:tabs>
                <w:tab w:val="left" w:pos="-720"/>
                <w:tab w:val="left" w:pos="0"/>
                <w:tab w:val="left" w:pos="720"/>
              </w:tabs>
              <w:suppressAutoHyphens/>
              <w:spacing w:before="120"/>
              <w:jc w:val="both"/>
              <w:rPr>
                <w:rFonts w:ascii="Arial" w:hAnsi="Arial" w:cs="Arial"/>
                <w:color w:val="000000"/>
                <w:spacing w:val="-3"/>
                <w:sz w:val="20"/>
              </w:rPr>
            </w:pPr>
            <w:r w:rsidRPr="00684635">
              <w:rPr>
                <w:rFonts w:ascii="Arial" w:hAnsi="Arial" w:cs="Arial"/>
                <w:color w:val="000000"/>
                <w:sz w:val="20"/>
              </w:rPr>
              <w:t>The policy must be written on a standard ALTA mortgagee title insurance form (a description of the acceptable ALTA forms can be found below). The policy may not have an expiration date. The title commitment must be issued to</w:t>
            </w:r>
            <w:r>
              <w:rPr>
                <w:rFonts w:ascii="Arial" w:hAnsi="Arial" w:cs="Arial"/>
                <w:color w:val="000000"/>
                <w:sz w:val="20"/>
              </w:rPr>
              <w:t xml:space="preserve">, </w:t>
            </w:r>
            <w:r w:rsidRPr="00684635">
              <w:rPr>
                <w:rFonts w:ascii="Arial" w:hAnsi="Arial" w:cs="Arial"/>
                <w:color w:val="000000"/>
                <w:sz w:val="20"/>
              </w:rPr>
              <w:t>reviewed</w:t>
            </w:r>
            <w:r>
              <w:rPr>
                <w:rFonts w:ascii="Arial" w:hAnsi="Arial" w:cs="Arial"/>
                <w:color w:val="000000"/>
                <w:sz w:val="20"/>
              </w:rPr>
              <w:t>,</w:t>
            </w:r>
            <w:r w:rsidRPr="00684635">
              <w:rPr>
                <w:rFonts w:ascii="Arial" w:hAnsi="Arial" w:cs="Arial"/>
                <w:color w:val="000000"/>
                <w:sz w:val="20"/>
              </w:rPr>
              <w:t xml:space="preserve"> and approved by Tru</w:t>
            </w:r>
            <w:r>
              <w:rPr>
                <w:rFonts w:ascii="Arial" w:hAnsi="Arial" w:cs="Arial"/>
                <w:color w:val="000000"/>
                <w:sz w:val="20"/>
              </w:rPr>
              <w:t>i</w:t>
            </w:r>
            <w:r w:rsidRPr="00684635">
              <w:rPr>
                <w:rFonts w:ascii="Arial" w:hAnsi="Arial" w:cs="Arial"/>
                <w:color w:val="000000"/>
                <w:sz w:val="20"/>
              </w:rPr>
              <w:t>st prior to closing the loan transaction.</w:t>
            </w:r>
          </w:p>
        </w:tc>
      </w:tr>
      <w:tr w:rsidR="00376AA7" w:rsidRPr="00684635" w:rsidTr="0049055C">
        <w:tc>
          <w:tcPr>
            <w:tcW w:w="450" w:type="dxa"/>
          </w:tcPr>
          <w:p w:rsidR="00376AA7" w:rsidRPr="00684635" w:rsidRDefault="00376AA7" w:rsidP="0049055C">
            <w:pPr>
              <w:tabs>
                <w:tab w:val="left" w:pos="-720"/>
                <w:tab w:val="left" w:pos="0"/>
                <w:tab w:val="left" w:pos="720"/>
              </w:tabs>
              <w:suppressAutoHyphens/>
              <w:rPr>
                <w:rFonts w:ascii="Arial" w:hAnsi="Arial" w:cs="Arial"/>
                <w:b/>
                <w:color w:val="000000"/>
                <w:spacing w:val="-3"/>
                <w:sz w:val="20"/>
              </w:rPr>
            </w:pPr>
          </w:p>
        </w:tc>
        <w:tc>
          <w:tcPr>
            <w:tcW w:w="2880" w:type="dxa"/>
            <w:shd w:val="clear" w:color="auto" w:fill="auto"/>
          </w:tcPr>
          <w:p w:rsidR="00376AA7" w:rsidRPr="00684635" w:rsidRDefault="00376AA7" w:rsidP="0049055C">
            <w:pPr>
              <w:tabs>
                <w:tab w:val="left" w:pos="-720"/>
                <w:tab w:val="left" w:pos="0"/>
                <w:tab w:val="left" w:pos="720"/>
              </w:tabs>
              <w:suppressAutoHyphens/>
              <w:ind w:right="162"/>
              <w:rPr>
                <w:rFonts w:ascii="Arial" w:hAnsi="Arial" w:cs="Arial"/>
                <w:b/>
                <w:color w:val="000000"/>
                <w:spacing w:val="-3"/>
                <w:sz w:val="20"/>
              </w:rPr>
            </w:pPr>
          </w:p>
        </w:tc>
        <w:tc>
          <w:tcPr>
            <w:tcW w:w="7650" w:type="dxa"/>
          </w:tcPr>
          <w:p w:rsidR="00376AA7" w:rsidRPr="00684635" w:rsidRDefault="00376AA7" w:rsidP="0049055C">
            <w:pPr>
              <w:tabs>
                <w:tab w:val="left" w:pos="-720"/>
                <w:tab w:val="left" w:pos="0"/>
                <w:tab w:val="left" w:pos="720"/>
              </w:tabs>
              <w:suppressAutoHyphens/>
              <w:jc w:val="both"/>
              <w:rPr>
                <w:rFonts w:ascii="Arial" w:hAnsi="Arial" w:cs="Arial"/>
                <w:color w:val="000000"/>
                <w:sz w:val="20"/>
              </w:rPr>
            </w:pPr>
          </w:p>
        </w:tc>
      </w:tr>
      <w:tr w:rsidR="00376AA7" w:rsidRPr="00684635" w:rsidTr="0049055C">
        <w:trPr>
          <w:trHeight w:val="926"/>
        </w:trPr>
        <w:tc>
          <w:tcPr>
            <w:tcW w:w="450" w:type="dxa"/>
            <w:shd w:val="clear" w:color="auto" w:fill="E0E0E0"/>
          </w:tcPr>
          <w:p w:rsidR="00376AA7" w:rsidRPr="00684635" w:rsidRDefault="00376AA7" w:rsidP="0049055C">
            <w:pPr>
              <w:tabs>
                <w:tab w:val="left" w:pos="-720"/>
                <w:tab w:val="left" w:pos="0"/>
                <w:tab w:val="left" w:pos="720"/>
              </w:tabs>
              <w:suppressAutoHyphens/>
              <w:rPr>
                <w:rFonts w:ascii="Arial" w:hAnsi="Arial" w:cs="Arial"/>
                <w:b/>
                <w:color w:val="000000"/>
                <w:spacing w:val="-3"/>
                <w:sz w:val="20"/>
              </w:rPr>
            </w:pPr>
            <w:r w:rsidRPr="00684635">
              <w:rPr>
                <w:rFonts w:ascii="Arial" w:hAnsi="Arial" w:cs="Arial"/>
                <w:b/>
                <w:color w:val="000000"/>
                <w:spacing w:val="-3"/>
                <w:sz w:val="20"/>
              </w:rPr>
              <w:t>B.</w:t>
            </w:r>
          </w:p>
        </w:tc>
        <w:tc>
          <w:tcPr>
            <w:tcW w:w="2880" w:type="dxa"/>
            <w:shd w:val="clear" w:color="auto" w:fill="E0E0E0"/>
          </w:tcPr>
          <w:p w:rsidR="00376AA7" w:rsidRPr="00684635" w:rsidRDefault="00376AA7" w:rsidP="0049055C">
            <w:pPr>
              <w:tabs>
                <w:tab w:val="left" w:pos="-720"/>
                <w:tab w:val="left" w:pos="0"/>
                <w:tab w:val="left" w:pos="720"/>
              </w:tabs>
              <w:suppressAutoHyphens/>
              <w:ind w:right="162"/>
              <w:rPr>
                <w:rFonts w:ascii="Arial" w:hAnsi="Arial" w:cs="Arial"/>
                <w:b/>
                <w:color w:val="000000"/>
                <w:spacing w:val="-3"/>
                <w:sz w:val="20"/>
              </w:rPr>
            </w:pPr>
            <w:r w:rsidRPr="00684635">
              <w:rPr>
                <w:rFonts w:ascii="Arial" w:hAnsi="Arial" w:cs="Arial"/>
                <w:b/>
                <w:color w:val="000000"/>
                <w:spacing w:val="-3"/>
                <w:sz w:val="20"/>
              </w:rPr>
              <w:t>Acceptable Title Insurance Companies</w:t>
            </w:r>
          </w:p>
        </w:tc>
        <w:tc>
          <w:tcPr>
            <w:tcW w:w="7650" w:type="dxa"/>
          </w:tcPr>
          <w:p w:rsidR="00376AA7" w:rsidRPr="00684635" w:rsidRDefault="00376AA7" w:rsidP="0049055C">
            <w:pPr>
              <w:tabs>
                <w:tab w:val="left" w:pos="-720"/>
                <w:tab w:val="left" w:pos="0"/>
                <w:tab w:val="left" w:pos="720"/>
              </w:tabs>
              <w:suppressAutoHyphens/>
              <w:jc w:val="both"/>
              <w:rPr>
                <w:rFonts w:ascii="Arial" w:hAnsi="Arial" w:cs="Arial"/>
                <w:color w:val="000000"/>
                <w:spacing w:val="-3"/>
                <w:sz w:val="20"/>
              </w:rPr>
            </w:pPr>
            <w:r w:rsidRPr="00684635">
              <w:rPr>
                <w:rFonts w:ascii="Arial" w:hAnsi="Arial" w:cs="Arial"/>
                <w:color w:val="000000"/>
                <w:spacing w:val="-3"/>
                <w:sz w:val="20"/>
              </w:rPr>
              <w:t>The title insurance policy must be written by an insurer acceptable to Tru</w:t>
            </w:r>
            <w:r>
              <w:rPr>
                <w:rFonts w:ascii="Arial" w:hAnsi="Arial" w:cs="Arial"/>
                <w:color w:val="000000"/>
                <w:spacing w:val="-3"/>
                <w:sz w:val="20"/>
              </w:rPr>
              <w:t>i</w:t>
            </w:r>
            <w:r w:rsidRPr="00684635">
              <w:rPr>
                <w:rFonts w:ascii="Arial" w:hAnsi="Arial" w:cs="Arial"/>
                <w:color w:val="000000"/>
                <w:spacing w:val="-3"/>
                <w:sz w:val="20"/>
              </w:rPr>
              <w:t>st. A satisfactory insurer is A</w:t>
            </w:r>
            <w:r>
              <w:rPr>
                <w:rFonts w:ascii="Arial" w:hAnsi="Arial" w:cs="Arial"/>
                <w:color w:val="000000"/>
                <w:spacing w:val="-3"/>
                <w:sz w:val="20"/>
              </w:rPr>
              <w:t>.</w:t>
            </w:r>
            <w:r w:rsidRPr="00684635">
              <w:rPr>
                <w:rFonts w:ascii="Arial" w:hAnsi="Arial" w:cs="Arial"/>
                <w:color w:val="000000"/>
                <w:spacing w:val="-3"/>
                <w:sz w:val="20"/>
              </w:rPr>
              <w:t>M</w:t>
            </w:r>
            <w:r>
              <w:rPr>
                <w:rFonts w:ascii="Arial" w:hAnsi="Arial" w:cs="Arial"/>
                <w:color w:val="000000"/>
                <w:spacing w:val="-3"/>
                <w:sz w:val="20"/>
              </w:rPr>
              <w:t>.</w:t>
            </w:r>
            <w:r w:rsidRPr="00684635">
              <w:rPr>
                <w:rFonts w:ascii="Arial" w:hAnsi="Arial" w:cs="Arial"/>
                <w:color w:val="000000"/>
                <w:spacing w:val="-3"/>
                <w:sz w:val="20"/>
              </w:rPr>
              <w:t xml:space="preserve"> Best rated “A</w:t>
            </w:r>
            <w:r>
              <w:rPr>
                <w:rFonts w:ascii="Arial" w:hAnsi="Arial" w:cs="Arial"/>
                <w:color w:val="000000"/>
                <w:spacing w:val="-3"/>
                <w:sz w:val="20"/>
              </w:rPr>
              <w:t>-</w:t>
            </w:r>
            <w:r w:rsidRPr="00684635">
              <w:rPr>
                <w:rFonts w:ascii="Arial" w:hAnsi="Arial" w:cs="Arial"/>
                <w:color w:val="000000"/>
                <w:spacing w:val="-3"/>
                <w:sz w:val="20"/>
              </w:rPr>
              <w:t xml:space="preserve">” or better. Use of an unrated or lower rated insurer requires the approval of </w:t>
            </w:r>
            <w:r>
              <w:rPr>
                <w:rFonts w:ascii="Arial" w:hAnsi="Arial" w:cs="Arial"/>
                <w:color w:val="000000"/>
                <w:spacing w:val="-3"/>
                <w:sz w:val="20"/>
              </w:rPr>
              <w:t>Truist</w:t>
            </w:r>
            <w:r w:rsidRPr="00684635">
              <w:rPr>
                <w:rFonts w:ascii="Arial" w:hAnsi="Arial" w:cs="Arial"/>
                <w:color w:val="000000"/>
                <w:spacing w:val="-3"/>
                <w:sz w:val="20"/>
              </w:rPr>
              <w:t xml:space="preserve"> Legal.</w:t>
            </w:r>
          </w:p>
          <w:p w:rsidR="00376AA7" w:rsidRPr="00684635" w:rsidRDefault="00376AA7" w:rsidP="0049055C">
            <w:pPr>
              <w:tabs>
                <w:tab w:val="left" w:pos="-720"/>
                <w:tab w:val="left" w:pos="0"/>
                <w:tab w:val="left" w:pos="720"/>
              </w:tabs>
              <w:suppressAutoHyphens/>
              <w:spacing w:before="120"/>
              <w:jc w:val="both"/>
              <w:rPr>
                <w:rFonts w:ascii="Arial" w:hAnsi="Arial" w:cs="Arial"/>
                <w:color w:val="000000"/>
                <w:spacing w:val="-3"/>
                <w:sz w:val="20"/>
              </w:rPr>
            </w:pPr>
            <w:r w:rsidRPr="00684635">
              <w:rPr>
                <w:rFonts w:ascii="Arial" w:hAnsi="Arial" w:cs="Arial"/>
                <w:color w:val="000000"/>
                <w:spacing w:val="-3"/>
                <w:sz w:val="20"/>
              </w:rPr>
              <w:t>Tru</w:t>
            </w:r>
            <w:r>
              <w:rPr>
                <w:rFonts w:ascii="Arial" w:hAnsi="Arial" w:cs="Arial"/>
                <w:color w:val="000000"/>
                <w:spacing w:val="-3"/>
                <w:sz w:val="20"/>
              </w:rPr>
              <w:t>i</w:t>
            </w:r>
            <w:r w:rsidRPr="00684635">
              <w:rPr>
                <w:rFonts w:ascii="Arial" w:hAnsi="Arial" w:cs="Arial"/>
                <w:color w:val="000000"/>
                <w:spacing w:val="-3"/>
                <w:sz w:val="20"/>
              </w:rPr>
              <w:t>st will not accept title insurance that is underwritten or issued by a title company or its agent if either is an entity related to or controlled by–directly or indirectly–the Borrower or the property owner (if different from the Borrower).</w:t>
            </w:r>
          </w:p>
        </w:tc>
      </w:tr>
      <w:tr w:rsidR="00376AA7" w:rsidRPr="00684635" w:rsidTr="0049055C">
        <w:tc>
          <w:tcPr>
            <w:tcW w:w="450" w:type="dxa"/>
          </w:tcPr>
          <w:p w:rsidR="00376AA7" w:rsidRPr="00684635" w:rsidRDefault="00376AA7" w:rsidP="0049055C">
            <w:pPr>
              <w:tabs>
                <w:tab w:val="left" w:pos="-720"/>
                <w:tab w:val="left" w:pos="0"/>
                <w:tab w:val="left" w:pos="720"/>
              </w:tabs>
              <w:suppressAutoHyphens/>
              <w:rPr>
                <w:rFonts w:ascii="Arial" w:hAnsi="Arial" w:cs="Arial"/>
                <w:b/>
                <w:color w:val="000000"/>
                <w:spacing w:val="-3"/>
                <w:sz w:val="20"/>
              </w:rPr>
            </w:pPr>
          </w:p>
        </w:tc>
        <w:tc>
          <w:tcPr>
            <w:tcW w:w="2880" w:type="dxa"/>
            <w:shd w:val="clear" w:color="auto" w:fill="auto"/>
          </w:tcPr>
          <w:p w:rsidR="00376AA7" w:rsidRPr="00684635" w:rsidRDefault="00376AA7" w:rsidP="0049055C">
            <w:pPr>
              <w:tabs>
                <w:tab w:val="left" w:pos="-720"/>
                <w:tab w:val="left" w:pos="0"/>
                <w:tab w:val="left" w:pos="720"/>
              </w:tabs>
              <w:suppressAutoHyphens/>
              <w:ind w:right="162"/>
              <w:rPr>
                <w:rFonts w:ascii="Arial" w:hAnsi="Arial" w:cs="Arial"/>
                <w:b/>
                <w:color w:val="000000"/>
                <w:spacing w:val="-3"/>
                <w:sz w:val="20"/>
              </w:rPr>
            </w:pPr>
          </w:p>
        </w:tc>
        <w:tc>
          <w:tcPr>
            <w:tcW w:w="7650" w:type="dxa"/>
          </w:tcPr>
          <w:p w:rsidR="00376AA7" w:rsidRPr="00684635" w:rsidRDefault="00376AA7" w:rsidP="0049055C">
            <w:pPr>
              <w:tabs>
                <w:tab w:val="left" w:pos="-720"/>
                <w:tab w:val="left" w:pos="0"/>
                <w:tab w:val="left" w:pos="720"/>
              </w:tabs>
              <w:suppressAutoHyphens/>
              <w:jc w:val="both"/>
              <w:rPr>
                <w:rFonts w:ascii="Arial" w:hAnsi="Arial" w:cs="Arial"/>
                <w:color w:val="000000"/>
                <w:sz w:val="20"/>
              </w:rPr>
            </w:pPr>
          </w:p>
        </w:tc>
      </w:tr>
      <w:tr w:rsidR="00376AA7" w:rsidRPr="00684635" w:rsidTr="0049055C">
        <w:tc>
          <w:tcPr>
            <w:tcW w:w="450" w:type="dxa"/>
            <w:shd w:val="clear" w:color="auto" w:fill="E0E0E0"/>
          </w:tcPr>
          <w:p w:rsidR="00376AA7" w:rsidRPr="00684635" w:rsidRDefault="00376AA7" w:rsidP="0049055C">
            <w:pPr>
              <w:tabs>
                <w:tab w:val="left" w:pos="-720"/>
                <w:tab w:val="left" w:pos="0"/>
                <w:tab w:val="left" w:pos="720"/>
              </w:tabs>
              <w:suppressAutoHyphens/>
              <w:rPr>
                <w:rFonts w:ascii="Arial" w:hAnsi="Arial" w:cs="Arial"/>
                <w:b/>
                <w:color w:val="000000"/>
                <w:spacing w:val="-3"/>
                <w:sz w:val="20"/>
              </w:rPr>
            </w:pPr>
            <w:r w:rsidRPr="00684635">
              <w:rPr>
                <w:rFonts w:ascii="Arial" w:hAnsi="Arial" w:cs="Arial"/>
                <w:b/>
                <w:color w:val="000000"/>
                <w:spacing w:val="-3"/>
                <w:sz w:val="20"/>
              </w:rPr>
              <w:t>C.</w:t>
            </w:r>
          </w:p>
        </w:tc>
        <w:tc>
          <w:tcPr>
            <w:tcW w:w="2880" w:type="dxa"/>
            <w:shd w:val="clear" w:color="auto" w:fill="E0E0E0"/>
          </w:tcPr>
          <w:p w:rsidR="00376AA7" w:rsidRPr="00684635" w:rsidRDefault="00376AA7" w:rsidP="0049055C">
            <w:pPr>
              <w:tabs>
                <w:tab w:val="left" w:pos="-720"/>
                <w:tab w:val="left" w:pos="0"/>
                <w:tab w:val="left" w:pos="720"/>
              </w:tabs>
              <w:suppressAutoHyphens/>
              <w:ind w:right="162"/>
              <w:rPr>
                <w:rFonts w:ascii="Arial" w:hAnsi="Arial" w:cs="Arial"/>
                <w:b/>
                <w:color w:val="000000"/>
                <w:spacing w:val="-3"/>
                <w:sz w:val="20"/>
              </w:rPr>
            </w:pPr>
            <w:r w:rsidRPr="00684635">
              <w:rPr>
                <w:rFonts w:ascii="Arial" w:hAnsi="Arial" w:cs="Arial"/>
                <w:b/>
                <w:color w:val="000000"/>
                <w:spacing w:val="-3"/>
                <w:sz w:val="20"/>
              </w:rPr>
              <w:t>Title Company's Authority to do Business</w:t>
            </w:r>
          </w:p>
        </w:tc>
        <w:tc>
          <w:tcPr>
            <w:tcW w:w="7650" w:type="dxa"/>
          </w:tcPr>
          <w:p w:rsidR="00376AA7" w:rsidRPr="00684635" w:rsidRDefault="00376AA7" w:rsidP="0049055C">
            <w:pPr>
              <w:tabs>
                <w:tab w:val="left" w:pos="-720"/>
                <w:tab w:val="left" w:pos="0"/>
                <w:tab w:val="left" w:pos="720"/>
              </w:tabs>
              <w:suppressAutoHyphens/>
              <w:jc w:val="both"/>
              <w:rPr>
                <w:rFonts w:ascii="Arial" w:hAnsi="Arial" w:cs="Arial"/>
                <w:color w:val="000000"/>
                <w:spacing w:val="-3"/>
                <w:sz w:val="20"/>
                <w:u w:val="single"/>
              </w:rPr>
            </w:pPr>
            <w:r w:rsidRPr="00684635">
              <w:rPr>
                <w:rFonts w:ascii="Arial" w:hAnsi="Arial" w:cs="Arial"/>
                <w:color w:val="000000"/>
                <w:spacing w:val="-3"/>
                <w:sz w:val="20"/>
              </w:rPr>
              <w:t>Each title insurance policy must be written by an insurer authorized to do business in the jurisdiction in which the security property (“Property”) is located.</w:t>
            </w:r>
          </w:p>
        </w:tc>
      </w:tr>
      <w:tr w:rsidR="00376AA7" w:rsidRPr="00684635" w:rsidTr="0049055C">
        <w:tc>
          <w:tcPr>
            <w:tcW w:w="450" w:type="dxa"/>
          </w:tcPr>
          <w:p w:rsidR="00376AA7" w:rsidRPr="00684635" w:rsidRDefault="00376AA7" w:rsidP="0049055C">
            <w:pPr>
              <w:tabs>
                <w:tab w:val="left" w:pos="-720"/>
                <w:tab w:val="left" w:pos="0"/>
                <w:tab w:val="left" w:pos="720"/>
              </w:tabs>
              <w:suppressAutoHyphens/>
              <w:rPr>
                <w:rFonts w:ascii="Arial" w:hAnsi="Arial" w:cs="Arial"/>
                <w:b/>
                <w:color w:val="000000"/>
                <w:spacing w:val="-3"/>
                <w:sz w:val="20"/>
              </w:rPr>
            </w:pPr>
          </w:p>
        </w:tc>
        <w:tc>
          <w:tcPr>
            <w:tcW w:w="2880" w:type="dxa"/>
            <w:shd w:val="clear" w:color="auto" w:fill="auto"/>
          </w:tcPr>
          <w:p w:rsidR="00376AA7" w:rsidRPr="00684635" w:rsidRDefault="00376AA7" w:rsidP="0049055C">
            <w:pPr>
              <w:tabs>
                <w:tab w:val="left" w:pos="-720"/>
                <w:tab w:val="left" w:pos="0"/>
                <w:tab w:val="left" w:pos="720"/>
              </w:tabs>
              <w:suppressAutoHyphens/>
              <w:ind w:right="162"/>
              <w:rPr>
                <w:rFonts w:ascii="Arial" w:hAnsi="Arial" w:cs="Arial"/>
                <w:b/>
                <w:color w:val="000000"/>
                <w:spacing w:val="-3"/>
                <w:sz w:val="20"/>
              </w:rPr>
            </w:pPr>
          </w:p>
        </w:tc>
        <w:tc>
          <w:tcPr>
            <w:tcW w:w="7650" w:type="dxa"/>
          </w:tcPr>
          <w:p w:rsidR="00376AA7" w:rsidRPr="00684635" w:rsidRDefault="00376AA7" w:rsidP="0049055C">
            <w:pPr>
              <w:tabs>
                <w:tab w:val="left" w:pos="-720"/>
                <w:tab w:val="left" w:pos="0"/>
                <w:tab w:val="left" w:pos="720"/>
              </w:tabs>
              <w:suppressAutoHyphens/>
              <w:jc w:val="both"/>
              <w:rPr>
                <w:rFonts w:ascii="Arial" w:hAnsi="Arial" w:cs="Arial"/>
                <w:color w:val="000000"/>
                <w:sz w:val="20"/>
              </w:rPr>
            </w:pPr>
          </w:p>
        </w:tc>
      </w:tr>
      <w:tr w:rsidR="00376AA7" w:rsidRPr="00684635" w:rsidTr="0049055C">
        <w:tc>
          <w:tcPr>
            <w:tcW w:w="450" w:type="dxa"/>
            <w:shd w:val="clear" w:color="auto" w:fill="E0E0E0"/>
          </w:tcPr>
          <w:p w:rsidR="00376AA7" w:rsidRPr="00684635" w:rsidRDefault="00376AA7" w:rsidP="0049055C">
            <w:pPr>
              <w:tabs>
                <w:tab w:val="left" w:pos="-720"/>
                <w:tab w:val="left" w:pos="0"/>
                <w:tab w:val="left" w:pos="720"/>
              </w:tabs>
              <w:suppressAutoHyphens/>
              <w:rPr>
                <w:rFonts w:ascii="Arial" w:hAnsi="Arial" w:cs="Arial"/>
                <w:b/>
                <w:color w:val="000000"/>
                <w:spacing w:val="-3"/>
                <w:sz w:val="20"/>
              </w:rPr>
            </w:pPr>
            <w:r w:rsidRPr="00684635">
              <w:rPr>
                <w:rFonts w:ascii="Arial" w:hAnsi="Arial" w:cs="Arial"/>
                <w:b/>
                <w:color w:val="000000"/>
                <w:spacing w:val="-3"/>
                <w:sz w:val="20"/>
              </w:rPr>
              <w:t>D.</w:t>
            </w:r>
          </w:p>
        </w:tc>
        <w:tc>
          <w:tcPr>
            <w:tcW w:w="2880" w:type="dxa"/>
            <w:shd w:val="clear" w:color="auto" w:fill="E0E0E0"/>
          </w:tcPr>
          <w:p w:rsidR="00376AA7" w:rsidRPr="00684635" w:rsidRDefault="00376AA7" w:rsidP="0049055C">
            <w:pPr>
              <w:tabs>
                <w:tab w:val="left" w:pos="-720"/>
                <w:tab w:val="left" w:pos="0"/>
                <w:tab w:val="left" w:pos="720"/>
              </w:tabs>
              <w:suppressAutoHyphens/>
              <w:ind w:right="162"/>
              <w:rPr>
                <w:rFonts w:ascii="Arial" w:hAnsi="Arial" w:cs="Arial"/>
                <w:b/>
                <w:color w:val="000000"/>
                <w:spacing w:val="-3"/>
                <w:sz w:val="20"/>
              </w:rPr>
            </w:pPr>
            <w:r w:rsidRPr="00684635">
              <w:rPr>
                <w:rFonts w:ascii="Arial" w:hAnsi="Arial" w:cs="Arial"/>
                <w:b/>
                <w:color w:val="000000"/>
                <w:spacing w:val="-3"/>
                <w:sz w:val="20"/>
              </w:rPr>
              <w:t>Amount of Policy</w:t>
            </w:r>
          </w:p>
        </w:tc>
        <w:tc>
          <w:tcPr>
            <w:tcW w:w="7650" w:type="dxa"/>
          </w:tcPr>
          <w:p w:rsidR="00376AA7" w:rsidRPr="00684635" w:rsidRDefault="00376AA7" w:rsidP="0049055C">
            <w:pPr>
              <w:tabs>
                <w:tab w:val="left" w:pos="-720"/>
                <w:tab w:val="left" w:pos="0"/>
                <w:tab w:val="left" w:pos="720"/>
              </w:tabs>
              <w:suppressAutoHyphens/>
              <w:jc w:val="both"/>
              <w:rPr>
                <w:rFonts w:ascii="Arial" w:hAnsi="Arial" w:cs="Arial"/>
                <w:color w:val="000000"/>
                <w:spacing w:val="-3"/>
                <w:sz w:val="20"/>
                <w:u w:val="single"/>
              </w:rPr>
            </w:pPr>
            <w:r w:rsidRPr="00684635">
              <w:rPr>
                <w:rFonts w:ascii="Arial" w:hAnsi="Arial" w:cs="Arial"/>
                <w:color w:val="000000"/>
                <w:spacing w:val="-3"/>
                <w:sz w:val="20"/>
              </w:rPr>
              <w:t>The amount of the title insurance policy must be no less than the original loan amount of the Security Instrument.</w:t>
            </w:r>
          </w:p>
        </w:tc>
      </w:tr>
      <w:tr w:rsidR="00376AA7" w:rsidRPr="00684635" w:rsidTr="0049055C">
        <w:tc>
          <w:tcPr>
            <w:tcW w:w="450" w:type="dxa"/>
          </w:tcPr>
          <w:p w:rsidR="00376AA7" w:rsidRPr="00684635" w:rsidRDefault="00376AA7" w:rsidP="0049055C">
            <w:pPr>
              <w:tabs>
                <w:tab w:val="left" w:pos="-720"/>
                <w:tab w:val="left" w:pos="0"/>
                <w:tab w:val="left" w:pos="720"/>
              </w:tabs>
              <w:suppressAutoHyphens/>
              <w:rPr>
                <w:rFonts w:ascii="Arial" w:hAnsi="Arial" w:cs="Arial"/>
                <w:b/>
                <w:color w:val="000000"/>
                <w:spacing w:val="-3"/>
                <w:sz w:val="20"/>
              </w:rPr>
            </w:pPr>
          </w:p>
        </w:tc>
        <w:tc>
          <w:tcPr>
            <w:tcW w:w="2880" w:type="dxa"/>
            <w:shd w:val="clear" w:color="auto" w:fill="auto"/>
          </w:tcPr>
          <w:p w:rsidR="00376AA7" w:rsidRPr="00684635" w:rsidRDefault="00376AA7" w:rsidP="0049055C">
            <w:pPr>
              <w:tabs>
                <w:tab w:val="left" w:pos="-720"/>
                <w:tab w:val="left" w:pos="0"/>
                <w:tab w:val="left" w:pos="720"/>
              </w:tabs>
              <w:suppressAutoHyphens/>
              <w:ind w:right="162"/>
              <w:rPr>
                <w:rFonts w:ascii="Arial" w:hAnsi="Arial" w:cs="Arial"/>
                <w:b/>
                <w:color w:val="000000"/>
                <w:spacing w:val="-3"/>
                <w:sz w:val="20"/>
              </w:rPr>
            </w:pPr>
          </w:p>
        </w:tc>
        <w:tc>
          <w:tcPr>
            <w:tcW w:w="7650" w:type="dxa"/>
          </w:tcPr>
          <w:p w:rsidR="00376AA7" w:rsidRPr="00684635" w:rsidRDefault="00376AA7" w:rsidP="0049055C">
            <w:pPr>
              <w:tabs>
                <w:tab w:val="left" w:pos="-720"/>
                <w:tab w:val="left" w:pos="0"/>
                <w:tab w:val="left" w:pos="720"/>
              </w:tabs>
              <w:suppressAutoHyphens/>
              <w:jc w:val="both"/>
              <w:rPr>
                <w:rFonts w:ascii="Arial" w:hAnsi="Arial" w:cs="Arial"/>
                <w:color w:val="000000"/>
                <w:sz w:val="20"/>
              </w:rPr>
            </w:pPr>
          </w:p>
        </w:tc>
      </w:tr>
      <w:tr w:rsidR="00376AA7" w:rsidRPr="00684635" w:rsidTr="0049055C">
        <w:tc>
          <w:tcPr>
            <w:tcW w:w="450" w:type="dxa"/>
            <w:shd w:val="clear" w:color="auto" w:fill="E0E0E0"/>
          </w:tcPr>
          <w:p w:rsidR="00376AA7" w:rsidRPr="00684635" w:rsidRDefault="00376AA7" w:rsidP="0049055C">
            <w:pPr>
              <w:tabs>
                <w:tab w:val="left" w:pos="-720"/>
                <w:tab w:val="left" w:pos="0"/>
                <w:tab w:val="left" w:pos="720"/>
              </w:tabs>
              <w:suppressAutoHyphens/>
              <w:rPr>
                <w:rFonts w:ascii="Arial" w:hAnsi="Arial" w:cs="Arial"/>
                <w:b/>
                <w:color w:val="000000"/>
                <w:spacing w:val="-3"/>
                <w:sz w:val="20"/>
              </w:rPr>
            </w:pPr>
            <w:r w:rsidRPr="00684635">
              <w:rPr>
                <w:rFonts w:ascii="Arial" w:hAnsi="Arial" w:cs="Arial"/>
                <w:b/>
                <w:color w:val="000000"/>
                <w:spacing w:val="-3"/>
                <w:sz w:val="20"/>
              </w:rPr>
              <w:t>E.</w:t>
            </w:r>
          </w:p>
        </w:tc>
        <w:tc>
          <w:tcPr>
            <w:tcW w:w="2880" w:type="dxa"/>
            <w:shd w:val="clear" w:color="auto" w:fill="E0E0E0"/>
          </w:tcPr>
          <w:p w:rsidR="00376AA7" w:rsidRPr="00684635" w:rsidRDefault="00376AA7" w:rsidP="0049055C">
            <w:pPr>
              <w:tabs>
                <w:tab w:val="left" w:pos="-720"/>
                <w:tab w:val="left" w:pos="0"/>
                <w:tab w:val="left" w:pos="720"/>
              </w:tabs>
              <w:suppressAutoHyphens/>
              <w:ind w:right="162"/>
              <w:rPr>
                <w:rFonts w:ascii="Arial" w:hAnsi="Arial" w:cs="Arial"/>
                <w:b/>
                <w:color w:val="000000"/>
                <w:spacing w:val="-3"/>
                <w:sz w:val="20"/>
              </w:rPr>
            </w:pPr>
            <w:r w:rsidRPr="00684635">
              <w:rPr>
                <w:rFonts w:ascii="Arial" w:hAnsi="Arial" w:cs="Arial"/>
                <w:b/>
                <w:color w:val="000000"/>
                <w:spacing w:val="-3"/>
                <w:sz w:val="20"/>
              </w:rPr>
              <w:t>Named Insured</w:t>
            </w:r>
          </w:p>
        </w:tc>
        <w:tc>
          <w:tcPr>
            <w:tcW w:w="7650" w:type="dxa"/>
          </w:tcPr>
          <w:p w:rsidR="00376AA7" w:rsidRPr="00684635" w:rsidRDefault="00376AA7" w:rsidP="0049055C">
            <w:pPr>
              <w:tabs>
                <w:tab w:val="left" w:pos="-720"/>
                <w:tab w:val="left" w:pos="0"/>
                <w:tab w:val="left" w:pos="720"/>
              </w:tabs>
              <w:suppressAutoHyphens/>
              <w:jc w:val="both"/>
              <w:rPr>
                <w:rFonts w:ascii="Arial" w:hAnsi="Arial" w:cs="Arial"/>
                <w:color w:val="000000"/>
                <w:spacing w:val="-3"/>
                <w:sz w:val="20"/>
                <w:u w:val="single"/>
              </w:rPr>
            </w:pPr>
            <w:r w:rsidRPr="00684635">
              <w:rPr>
                <w:rFonts w:ascii="Arial" w:hAnsi="Arial" w:cs="Arial"/>
                <w:color w:val="000000"/>
                <w:spacing w:val="-3"/>
                <w:sz w:val="20"/>
              </w:rPr>
              <w:t>The policy must name “Tru</w:t>
            </w:r>
            <w:r>
              <w:rPr>
                <w:rFonts w:ascii="Arial" w:hAnsi="Arial" w:cs="Arial"/>
                <w:color w:val="000000"/>
                <w:spacing w:val="-3"/>
                <w:sz w:val="20"/>
              </w:rPr>
              <w:t>i</w:t>
            </w:r>
            <w:r w:rsidRPr="00684635">
              <w:rPr>
                <w:rFonts w:ascii="Arial" w:hAnsi="Arial" w:cs="Arial"/>
                <w:color w:val="000000"/>
                <w:spacing w:val="-3"/>
                <w:sz w:val="20"/>
              </w:rPr>
              <w:t>st Bank, its successors, and/or assigns, as their interests may appear” as the named insured.</w:t>
            </w:r>
          </w:p>
        </w:tc>
      </w:tr>
      <w:tr w:rsidR="00376AA7" w:rsidRPr="00684635" w:rsidTr="0049055C">
        <w:tc>
          <w:tcPr>
            <w:tcW w:w="450" w:type="dxa"/>
          </w:tcPr>
          <w:p w:rsidR="00376AA7" w:rsidRPr="00684635" w:rsidRDefault="00376AA7" w:rsidP="0049055C">
            <w:pPr>
              <w:tabs>
                <w:tab w:val="left" w:pos="-720"/>
                <w:tab w:val="left" w:pos="0"/>
                <w:tab w:val="left" w:pos="720"/>
              </w:tabs>
              <w:suppressAutoHyphens/>
              <w:rPr>
                <w:rFonts w:ascii="Arial" w:hAnsi="Arial" w:cs="Arial"/>
                <w:b/>
                <w:color w:val="000000"/>
                <w:spacing w:val="-3"/>
                <w:sz w:val="20"/>
              </w:rPr>
            </w:pPr>
          </w:p>
        </w:tc>
        <w:tc>
          <w:tcPr>
            <w:tcW w:w="2880" w:type="dxa"/>
            <w:shd w:val="clear" w:color="auto" w:fill="auto"/>
          </w:tcPr>
          <w:p w:rsidR="00376AA7" w:rsidRPr="00684635" w:rsidRDefault="00376AA7" w:rsidP="0049055C">
            <w:pPr>
              <w:tabs>
                <w:tab w:val="left" w:pos="-720"/>
                <w:tab w:val="left" w:pos="0"/>
                <w:tab w:val="left" w:pos="720"/>
              </w:tabs>
              <w:suppressAutoHyphens/>
              <w:ind w:right="162"/>
              <w:rPr>
                <w:rFonts w:ascii="Arial" w:hAnsi="Arial" w:cs="Arial"/>
                <w:b/>
                <w:color w:val="000000"/>
                <w:spacing w:val="-3"/>
                <w:sz w:val="20"/>
              </w:rPr>
            </w:pPr>
          </w:p>
        </w:tc>
        <w:tc>
          <w:tcPr>
            <w:tcW w:w="7650" w:type="dxa"/>
          </w:tcPr>
          <w:p w:rsidR="00376AA7" w:rsidRPr="00684635" w:rsidRDefault="00376AA7" w:rsidP="0049055C">
            <w:pPr>
              <w:tabs>
                <w:tab w:val="left" w:pos="-720"/>
                <w:tab w:val="left" w:pos="0"/>
                <w:tab w:val="left" w:pos="720"/>
              </w:tabs>
              <w:suppressAutoHyphens/>
              <w:jc w:val="both"/>
              <w:rPr>
                <w:rFonts w:ascii="Arial" w:hAnsi="Arial" w:cs="Arial"/>
                <w:color w:val="000000"/>
                <w:sz w:val="20"/>
              </w:rPr>
            </w:pPr>
          </w:p>
        </w:tc>
      </w:tr>
      <w:tr w:rsidR="00376AA7" w:rsidRPr="00684635" w:rsidTr="0049055C">
        <w:tc>
          <w:tcPr>
            <w:tcW w:w="450" w:type="dxa"/>
            <w:shd w:val="clear" w:color="auto" w:fill="E0E0E0"/>
          </w:tcPr>
          <w:p w:rsidR="00376AA7" w:rsidRPr="00684635" w:rsidRDefault="00376AA7" w:rsidP="0049055C">
            <w:pPr>
              <w:tabs>
                <w:tab w:val="left" w:pos="-720"/>
                <w:tab w:val="left" w:pos="0"/>
                <w:tab w:val="left" w:pos="720"/>
              </w:tabs>
              <w:suppressAutoHyphens/>
              <w:rPr>
                <w:rFonts w:ascii="Arial" w:hAnsi="Arial" w:cs="Arial"/>
                <w:b/>
                <w:color w:val="000000"/>
                <w:spacing w:val="-3"/>
                <w:sz w:val="20"/>
              </w:rPr>
            </w:pPr>
            <w:r w:rsidRPr="00684635">
              <w:rPr>
                <w:rFonts w:ascii="Arial" w:hAnsi="Arial" w:cs="Arial"/>
                <w:b/>
                <w:color w:val="000000"/>
                <w:spacing w:val="-3"/>
                <w:sz w:val="20"/>
              </w:rPr>
              <w:t>F.</w:t>
            </w:r>
          </w:p>
        </w:tc>
        <w:tc>
          <w:tcPr>
            <w:tcW w:w="2880" w:type="dxa"/>
            <w:shd w:val="clear" w:color="auto" w:fill="E0E0E0"/>
          </w:tcPr>
          <w:p w:rsidR="00376AA7" w:rsidRPr="00684635" w:rsidRDefault="00376AA7" w:rsidP="0049055C">
            <w:pPr>
              <w:tabs>
                <w:tab w:val="left" w:pos="-720"/>
                <w:tab w:val="left" w:pos="0"/>
                <w:tab w:val="left" w:pos="720"/>
              </w:tabs>
              <w:suppressAutoHyphens/>
              <w:ind w:right="162"/>
              <w:rPr>
                <w:rFonts w:ascii="Arial" w:hAnsi="Arial" w:cs="Arial"/>
                <w:b/>
                <w:color w:val="000000"/>
                <w:spacing w:val="-3"/>
                <w:sz w:val="20"/>
              </w:rPr>
            </w:pPr>
            <w:r w:rsidRPr="00684635">
              <w:rPr>
                <w:rFonts w:ascii="Arial" w:hAnsi="Arial" w:cs="Arial"/>
                <w:b/>
                <w:color w:val="000000"/>
                <w:spacing w:val="-3"/>
                <w:sz w:val="20"/>
              </w:rPr>
              <w:t>Loan Policy Forms</w:t>
            </w:r>
          </w:p>
        </w:tc>
        <w:tc>
          <w:tcPr>
            <w:tcW w:w="7650" w:type="dxa"/>
          </w:tcPr>
          <w:p w:rsidR="00376AA7" w:rsidRPr="00684635" w:rsidRDefault="00376AA7" w:rsidP="0049055C">
            <w:pPr>
              <w:tabs>
                <w:tab w:val="left" w:pos="-720"/>
                <w:tab w:val="left" w:pos="0"/>
                <w:tab w:val="left" w:pos="342"/>
                <w:tab w:val="left" w:pos="1440"/>
              </w:tabs>
              <w:suppressAutoHyphens/>
              <w:ind w:left="342" w:hanging="342"/>
              <w:jc w:val="both"/>
              <w:rPr>
                <w:rFonts w:ascii="Arial" w:hAnsi="Arial" w:cs="Arial"/>
                <w:color w:val="000000"/>
                <w:spacing w:val="-3"/>
                <w:sz w:val="20"/>
              </w:rPr>
            </w:pPr>
            <w:r w:rsidRPr="00684635">
              <w:rPr>
                <w:rFonts w:ascii="Arial" w:hAnsi="Arial" w:cs="Arial"/>
                <w:color w:val="000000"/>
                <w:spacing w:val="-3"/>
                <w:sz w:val="20"/>
              </w:rPr>
              <w:t>(a)</w:t>
            </w:r>
            <w:r w:rsidRPr="00684635">
              <w:rPr>
                <w:rFonts w:ascii="Arial" w:hAnsi="Arial" w:cs="Arial"/>
                <w:color w:val="000000"/>
                <w:spacing w:val="-3"/>
                <w:sz w:val="20"/>
              </w:rPr>
              <w:tab/>
              <w:t>Subject to satisfaction of other requirements set forth herein, Tru</w:t>
            </w:r>
            <w:r>
              <w:rPr>
                <w:rFonts w:ascii="Arial" w:hAnsi="Arial" w:cs="Arial"/>
                <w:color w:val="000000"/>
                <w:spacing w:val="-3"/>
                <w:sz w:val="20"/>
              </w:rPr>
              <w:t>i</w:t>
            </w:r>
            <w:r w:rsidRPr="00684635">
              <w:rPr>
                <w:rFonts w:ascii="Arial" w:hAnsi="Arial" w:cs="Arial"/>
                <w:color w:val="000000"/>
                <w:spacing w:val="-3"/>
                <w:sz w:val="20"/>
              </w:rPr>
              <w:t>st will accept the standard 2006 American Land Title Association ("ALTA") form of loan title insurance policy (adopted on June 17, 2006).</w:t>
            </w:r>
          </w:p>
          <w:p w:rsidR="00376AA7" w:rsidRPr="00684635" w:rsidRDefault="00376AA7" w:rsidP="0049055C">
            <w:pPr>
              <w:tabs>
                <w:tab w:val="left" w:pos="-720"/>
                <w:tab w:val="left" w:pos="342"/>
              </w:tabs>
              <w:suppressAutoHyphens/>
              <w:spacing w:before="120"/>
              <w:ind w:left="342" w:hanging="342"/>
              <w:jc w:val="both"/>
              <w:rPr>
                <w:rFonts w:ascii="Arial" w:hAnsi="Arial" w:cs="Arial"/>
                <w:color w:val="000000"/>
                <w:spacing w:val="-3"/>
                <w:sz w:val="20"/>
              </w:rPr>
            </w:pPr>
            <w:r w:rsidRPr="00684635">
              <w:rPr>
                <w:rFonts w:ascii="Arial" w:hAnsi="Arial" w:cs="Arial"/>
                <w:color w:val="000000"/>
                <w:spacing w:val="-3"/>
                <w:sz w:val="20"/>
              </w:rPr>
              <w:t>(b)</w:t>
            </w:r>
            <w:r w:rsidRPr="00684635">
              <w:rPr>
                <w:rFonts w:ascii="Arial" w:hAnsi="Arial" w:cs="Arial"/>
                <w:color w:val="000000"/>
                <w:spacing w:val="-3"/>
                <w:sz w:val="20"/>
              </w:rPr>
              <w:tab/>
              <w:t>In those states in which ALTA forms of coverage are not approved for use by the applicable state insurance board or commission, Tru</w:t>
            </w:r>
            <w:r>
              <w:rPr>
                <w:rFonts w:ascii="Arial" w:hAnsi="Arial" w:cs="Arial"/>
                <w:color w:val="000000"/>
                <w:spacing w:val="-3"/>
                <w:sz w:val="20"/>
              </w:rPr>
              <w:t>i</w:t>
            </w:r>
            <w:r w:rsidRPr="00684635">
              <w:rPr>
                <w:rFonts w:ascii="Arial" w:hAnsi="Arial" w:cs="Arial"/>
                <w:color w:val="000000"/>
                <w:spacing w:val="-3"/>
                <w:sz w:val="20"/>
              </w:rPr>
              <w:t>st requires similar coverage.</w:t>
            </w:r>
          </w:p>
        </w:tc>
      </w:tr>
      <w:tr w:rsidR="00376AA7" w:rsidRPr="00684635" w:rsidTr="0049055C">
        <w:tc>
          <w:tcPr>
            <w:tcW w:w="450" w:type="dxa"/>
          </w:tcPr>
          <w:p w:rsidR="00376AA7" w:rsidRPr="00684635" w:rsidRDefault="00376AA7" w:rsidP="0049055C">
            <w:pPr>
              <w:tabs>
                <w:tab w:val="left" w:pos="-720"/>
                <w:tab w:val="left" w:pos="0"/>
                <w:tab w:val="left" w:pos="720"/>
              </w:tabs>
              <w:suppressAutoHyphens/>
              <w:rPr>
                <w:rFonts w:ascii="Arial" w:hAnsi="Arial" w:cs="Arial"/>
                <w:b/>
                <w:color w:val="000000"/>
                <w:spacing w:val="-3"/>
                <w:sz w:val="20"/>
              </w:rPr>
            </w:pPr>
          </w:p>
        </w:tc>
        <w:tc>
          <w:tcPr>
            <w:tcW w:w="2880" w:type="dxa"/>
            <w:shd w:val="clear" w:color="auto" w:fill="auto"/>
          </w:tcPr>
          <w:p w:rsidR="00376AA7" w:rsidRPr="00684635" w:rsidRDefault="00376AA7" w:rsidP="0049055C">
            <w:pPr>
              <w:tabs>
                <w:tab w:val="left" w:pos="-720"/>
                <w:tab w:val="left" w:pos="0"/>
                <w:tab w:val="left" w:pos="720"/>
              </w:tabs>
              <w:suppressAutoHyphens/>
              <w:ind w:right="162"/>
              <w:rPr>
                <w:rFonts w:ascii="Arial" w:hAnsi="Arial" w:cs="Arial"/>
                <w:b/>
                <w:color w:val="000000"/>
                <w:spacing w:val="-3"/>
                <w:sz w:val="20"/>
              </w:rPr>
            </w:pPr>
          </w:p>
        </w:tc>
        <w:tc>
          <w:tcPr>
            <w:tcW w:w="7650" w:type="dxa"/>
          </w:tcPr>
          <w:p w:rsidR="00376AA7" w:rsidRPr="00684635" w:rsidRDefault="00376AA7" w:rsidP="0049055C">
            <w:pPr>
              <w:tabs>
                <w:tab w:val="left" w:pos="-720"/>
                <w:tab w:val="left" w:pos="0"/>
                <w:tab w:val="left" w:pos="720"/>
              </w:tabs>
              <w:suppressAutoHyphens/>
              <w:jc w:val="both"/>
              <w:rPr>
                <w:rFonts w:ascii="Arial" w:hAnsi="Arial" w:cs="Arial"/>
                <w:color w:val="000000"/>
                <w:sz w:val="20"/>
              </w:rPr>
            </w:pPr>
          </w:p>
        </w:tc>
      </w:tr>
      <w:tr w:rsidR="00376AA7" w:rsidRPr="00684635" w:rsidTr="0049055C">
        <w:tc>
          <w:tcPr>
            <w:tcW w:w="450" w:type="dxa"/>
            <w:shd w:val="clear" w:color="auto" w:fill="E0E0E0"/>
          </w:tcPr>
          <w:p w:rsidR="00376AA7" w:rsidRPr="00684635" w:rsidRDefault="00376AA7" w:rsidP="0049055C">
            <w:pPr>
              <w:tabs>
                <w:tab w:val="left" w:pos="-720"/>
                <w:tab w:val="left" w:pos="0"/>
                <w:tab w:val="left" w:pos="720"/>
              </w:tabs>
              <w:suppressAutoHyphens/>
              <w:rPr>
                <w:rFonts w:ascii="Arial" w:hAnsi="Arial" w:cs="Arial"/>
                <w:b/>
                <w:color w:val="000000"/>
                <w:spacing w:val="-3"/>
                <w:sz w:val="20"/>
              </w:rPr>
            </w:pPr>
            <w:r w:rsidRPr="00684635">
              <w:rPr>
                <w:rFonts w:ascii="Arial" w:hAnsi="Arial" w:cs="Arial"/>
                <w:b/>
                <w:color w:val="000000"/>
                <w:spacing w:val="-3"/>
                <w:sz w:val="20"/>
              </w:rPr>
              <w:t>G.</w:t>
            </w:r>
          </w:p>
        </w:tc>
        <w:tc>
          <w:tcPr>
            <w:tcW w:w="2880" w:type="dxa"/>
            <w:shd w:val="clear" w:color="auto" w:fill="E0E0E0"/>
          </w:tcPr>
          <w:p w:rsidR="00376AA7" w:rsidRPr="00684635" w:rsidRDefault="00376AA7" w:rsidP="0049055C">
            <w:pPr>
              <w:tabs>
                <w:tab w:val="left" w:pos="-720"/>
                <w:tab w:val="left" w:pos="0"/>
                <w:tab w:val="left" w:pos="720"/>
              </w:tabs>
              <w:suppressAutoHyphens/>
              <w:ind w:right="162"/>
              <w:rPr>
                <w:rFonts w:ascii="Arial" w:hAnsi="Arial" w:cs="Arial"/>
                <w:b/>
                <w:color w:val="000000"/>
                <w:spacing w:val="-3"/>
                <w:sz w:val="20"/>
              </w:rPr>
            </w:pPr>
            <w:r w:rsidRPr="00684635">
              <w:rPr>
                <w:rFonts w:ascii="Arial" w:hAnsi="Arial" w:cs="Arial"/>
                <w:b/>
                <w:color w:val="000000"/>
                <w:spacing w:val="-3"/>
                <w:sz w:val="20"/>
              </w:rPr>
              <w:t>Endorsements</w:t>
            </w:r>
          </w:p>
        </w:tc>
        <w:tc>
          <w:tcPr>
            <w:tcW w:w="7650" w:type="dxa"/>
          </w:tcPr>
          <w:p w:rsidR="00376AA7" w:rsidRPr="00684635" w:rsidRDefault="00376AA7" w:rsidP="0049055C">
            <w:pPr>
              <w:tabs>
                <w:tab w:val="left" w:pos="-720"/>
                <w:tab w:val="left" w:pos="0"/>
                <w:tab w:val="left" w:pos="720"/>
              </w:tabs>
              <w:suppressAutoHyphens/>
              <w:jc w:val="both"/>
              <w:rPr>
                <w:rFonts w:ascii="Arial" w:hAnsi="Arial" w:cs="Arial"/>
                <w:color w:val="000000"/>
                <w:sz w:val="20"/>
              </w:rPr>
            </w:pPr>
            <w:r w:rsidRPr="00684635">
              <w:rPr>
                <w:rFonts w:ascii="Arial" w:hAnsi="Arial" w:cs="Arial"/>
                <w:color w:val="000000"/>
                <w:sz w:val="20"/>
              </w:rPr>
              <w:t>Tru</w:t>
            </w:r>
            <w:r>
              <w:rPr>
                <w:rFonts w:ascii="Arial" w:hAnsi="Arial" w:cs="Arial"/>
                <w:color w:val="000000"/>
                <w:sz w:val="20"/>
              </w:rPr>
              <w:t>i</w:t>
            </w:r>
            <w:r w:rsidRPr="00684635">
              <w:rPr>
                <w:rFonts w:ascii="Arial" w:hAnsi="Arial" w:cs="Arial"/>
                <w:color w:val="000000"/>
                <w:sz w:val="20"/>
              </w:rPr>
              <w:t>st requires certain standard endorsements for loans secured by real estate. Attorneys closing loan transactions for Tru</w:t>
            </w:r>
            <w:r>
              <w:rPr>
                <w:rFonts w:ascii="Arial" w:hAnsi="Arial" w:cs="Arial"/>
                <w:color w:val="000000"/>
                <w:sz w:val="20"/>
              </w:rPr>
              <w:t>i</w:t>
            </w:r>
            <w:r w:rsidRPr="00684635">
              <w:rPr>
                <w:rFonts w:ascii="Arial" w:hAnsi="Arial" w:cs="Arial"/>
                <w:color w:val="000000"/>
                <w:sz w:val="20"/>
              </w:rPr>
              <w:t xml:space="preserve">st must include these standard endorsements in title policies. </w:t>
            </w:r>
            <w:r w:rsidRPr="00684635">
              <w:rPr>
                <w:rFonts w:ascii="Arial" w:hAnsi="Arial" w:cs="Arial"/>
                <w:b/>
                <w:color w:val="000000"/>
                <w:sz w:val="20"/>
              </w:rPr>
              <w:t>Some endorsements may not be applicable (or available or required in a particular state) given the facts of the loan transaction</w:t>
            </w:r>
            <w:r w:rsidRPr="00684635">
              <w:rPr>
                <w:rFonts w:ascii="Arial" w:hAnsi="Arial" w:cs="Arial"/>
                <w:color w:val="000000"/>
                <w:sz w:val="20"/>
              </w:rPr>
              <w:t>. Closing legal counsel will determine the applicability of the endorsements below and other endorsements deemed necessary or appropriate by such counsel.</w:t>
            </w:r>
          </w:p>
          <w:p w:rsidR="00376AA7" w:rsidRPr="00684635" w:rsidRDefault="00376AA7" w:rsidP="00376AA7">
            <w:pPr>
              <w:pStyle w:val="ListBullet"/>
              <w:numPr>
                <w:ilvl w:val="0"/>
                <w:numId w:val="2"/>
              </w:numPr>
              <w:tabs>
                <w:tab w:val="clear" w:pos="720"/>
                <w:tab w:val="num" w:pos="252"/>
              </w:tabs>
              <w:ind w:left="259" w:hanging="259"/>
              <w:jc w:val="both"/>
              <w:rPr>
                <w:rFonts w:ascii="Arial" w:hAnsi="Arial" w:cs="Arial"/>
                <w:color w:val="000000"/>
                <w:sz w:val="20"/>
              </w:rPr>
            </w:pPr>
            <w:r w:rsidRPr="00684635">
              <w:rPr>
                <w:rFonts w:ascii="Arial" w:hAnsi="Arial" w:cs="Arial"/>
                <w:color w:val="000000"/>
                <w:sz w:val="20"/>
              </w:rPr>
              <w:lastRenderedPageBreak/>
              <w:t xml:space="preserve">ALTA Endorsement Form 3-06 Zoning Unimproved Land (06-17-06) </w:t>
            </w:r>
            <w:r w:rsidRPr="00684635">
              <w:rPr>
                <w:rFonts w:ascii="Arial" w:hAnsi="Arial" w:cs="Arial"/>
                <w:b/>
                <w:color w:val="000000"/>
                <w:sz w:val="20"/>
              </w:rPr>
              <w:t>OR</w:t>
            </w:r>
          </w:p>
          <w:p w:rsidR="00376AA7" w:rsidRPr="00684635" w:rsidRDefault="00376AA7" w:rsidP="0049055C">
            <w:pPr>
              <w:pStyle w:val="ListBullet"/>
              <w:numPr>
                <w:ilvl w:val="0"/>
                <w:numId w:val="0"/>
              </w:numPr>
              <w:ind w:left="252"/>
              <w:jc w:val="both"/>
              <w:rPr>
                <w:rFonts w:ascii="Arial" w:hAnsi="Arial" w:cs="Arial"/>
                <w:color w:val="000000"/>
                <w:sz w:val="20"/>
              </w:rPr>
            </w:pPr>
            <w:r w:rsidRPr="00684635">
              <w:rPr>
                <w:rFonts w:ascii="Arial" w:hAnsi="Arial" w:cs="Arial"/>
                <w:color w:val="000000"/>
                <w:sz w:val="20"/>
              </w:rPr>
              <w:t>ALTA Endorsement Form 3.1-06 Zoning-Completed Structure (06-17-06).</w:t>
            </w:r>
          </w:p>
          <w:p w:rsidR="00376AA7" w:rsidRPr="00684635" w:rsidRDefault="00376AA7" w:rsidP="00376AA7">
            <w:pPr>
              <w:pStyle w:val="ListBullet"/>
              <w:numPr>
                <w:ilvl w:val="0"/>
                <w:numId w:val="2"/>
              </w:numPr>
              <w:tabs>
                <w:tab w:val="clear" w:pos="720"/>
                <w:tab w:val="num" w:pos="252"/>
              </w:tabs>
              <w:ind w:left="259" w:hanging="259"/>
              <w:jc w:val="both"/>
              <w:rPr>
                <w:rFonts w:ascii="Arial" w:hAnsi="Arial" w:cs="Arial"/>
                <w:color w:val="000000"/>
                <w:sz w:val="20"/>
              </w:rPr>
            </w:pPr>
            <w:r w:rsidRPr="00684635">
              <w:rPr>
                <w:rFonts w:ascii="Arial" w:hAnsi="Arial" w:cs="Arial"/>
                <w:bCs/>
                <w:color w:val="000000"/>
                <w:sz w:val="20"/>
              </w:rPr>
              <w:t>ALTA Endorsement Form 4-06 Condominium (06-17-06), if applicable.</w:t>
            </w:r>
          </w:p>
          <w:p w:rsidR="00376AA7" w:rsidRPr="00684635" w:rsidRDefault="00376AA7" w:rsidP="00376AA7">
            <w:pPr>
              <w:pStyle w:val="ListBullet"/>
              <w:numPr>
                <w:ilvl w:val="0"/>
                <w:numId w:val="2"/>
              </w:numPr>
              <w:tabs>
                <w:tab w:val="clear" w:pos="720"/>
                <w:tab w:val="num" w:pos="252"/>
              </w:tabs>
              <w:ind w:left="259" w:hanging="259"/>
              <w:jc w:val="both"/>
              <w:rPr>
                <w:rFonts w:ascii="Arial" w:hAnsi="Arial" w:cs="Arial"/>
                <w:color w:val="000000"/>
                <w:sz w:val="20"/>
              </w:rPr>
            </w:pPr>
            <w:r w:rsidRPr="00684635">
              <w:rPr>
                <w:rFonts w:ascii="Arial" w:hAnsi="Arial" w:cs="Arial"/>
                <w:bCs/>
                <w:color w:val="000000"/>
                <w:sz w:val="20"/>
              </w:rPr>
              <w:t>ALTA Endorsement Form 5-06 Planned Unit Development (06-17-06), if applicable.</w:t>
            </w:r>
          </w:p>
          <w:p w:rsidR="00376AA7" w:rsidRPr="00684635" w:rsidRDefault="00376AA7" w:rsidP="00376AA7">
            <w:pPr>
              <w:pStyle w:val="ListBullet"/>
              <w:numPr>
                <w:ilvl w:val="0"/>
                <w:numId w:val="2"/>
              </w:numPr>
              <w:tabs>
                <w:tab w:val="clear" w:pos="720"/>
                <w:tab w:val="num" w:pos="252"/>
              </w:tabs>
              <w:ind w:left="259" w:hanging="259"/>
              <w:jc w:val="both"/>
              <w:rPr>
                <w:rFonts w:ascii="Arial" w:hAnsi="Arial" w:cs="Arial"/>
                <w:color w:val="000000"/>
                <w:sz w:val="20"/>
              </w:rPr>
            </w:pPr>
            <w:r w:rsidRPr="00684635">
              <w:rPr>
                <w:rFonts w:ascii="Arial" w:hAnsi="Arial" w:cs="Arial"/>
                <w:bCs/>
                <w:color w:val="000000"/>
                <w:sz w:val="20"/>
              </w:rPr>
              <w:t>ALTA Endorsement Form 8.1-06 Environmental Protection (06-17-06).</w:t>
            </w:r>
          </w:p>
          <w:p w:rsidR="00376AA7" w:rsidRPr="00684635" w:rsidRDefault="00376AA7" w:rsidP="00376AA7">
            <w:pPr>
              <w:pStyle w:val="ListBullet"/>
              <w:numPr>
                <w:ilvl w:val="0"/>
                <w:numId w:val="2"/>
              </w:numPr>
              <w:tabs>
                <w:tab w:val="clear" w:pos="720"/>
                <w:tab w:val="num" w:pos="252"/>
              </w:tabs>
              <w:ind w:left="259" w:hanging="259"/>
              <w:jc w:val="both"/>
              <w:rPr>
                <w:rFonts w:ascii="Arial" w:hAnsi="Arial" w:cs="Arial"/>
                <w:color w:val="000000"/>
                <w:sz w:val="20"/>
              </w:rPr>
            </w:pPr>
            <w:r w:rsidRPr="00684635">
              <w:rPr>
                <w:rFonts w:ascii="Arial" w:hAnsi="Arial" w:cs="Arial"/>
                <w:bCs/>
                <w:color w:val="000000"/>
                <w:sz w:val="20"/>
              </w:rPr>
              <w:t>ALTA Endorsement Form 9-06 Restrictions, Encroachments, Minerals (06-17-06).</w:t>
            </w:r>
          </w:p>
          <w:p w:rsidR="00376AA7" w:rsidRPr="00684635" w:rsidRDefault="00376AA7" w:rsidP="00376AA7">
            <w:pPr>
              <w:pStyle w:val="ListBullet"/>
              <w:numPr>
                <w:ilvl w:val="0"/>
                <w:numId w:val="2"/>
              </w:numPr>
              <w:tabs>
                <w:tab w:val="clear" w:pos="720"/>
                <w:tab w:val="num" w:pos="252"/>
              </w:tabs>
              <w:ind w:left="259" w:hanging="259"/>
              <w:jc w:val="both"/>
              <w:rPr>
                <w:rFonts w:ascii="Arial" w:hAnsi="Arial" w:cs="Arial"/>
                <w:color w:val="000000"/>
                <w:sz w:val="20"/>
              </w:rPr>
            </w:pPr>
            <w:r w:rsidRPr="00684635">
              <w:rPr>
                <w:rFonts w:ascii="Arial" w:hAnsi="Arial" w:cs="Arial"/>
                <w:bCs/>
                <w:color w:val="000000"/>
                <w:sz w:val="20"/>
              </w:rPr>
              <w:t>ALTA Endorsement Form 14-06 Future Advance - Priority (06-17-06).</w:t>
            </w:r>
          </w:p>
          <w:p w:rsidR="00376AA7" w:rsidRPr="00684635" w:rsidRDefault="00376AA7" w:rsidP="00376AA7">
            <w:pPr>
              <w:pStyle w:val="ListBullet"/>
              <w:numPr>
                <w:ilvl w:val="0"/>
                <w:numId w:val="2"/>
              </w:numPr>
              <w:tabs>
                <w:tab w:val="clear" w:pos="720"/>
                <w:tab w:val="num" w:pos="252"/>
              </w:tabs>
              <w:ind w:left="259" w:hanging="259"/>
              <w:jc w:val="both"/>
              <w:rPr>
                <w:rFonts w:ascii="Arial" w:hAnsi="Arial" w:cs="Arial"/>
                <w:b/>
                <w:color w:val="000000"/>
                <w:sz w:val="20"/>
              </w:rPr>
            </w:pPr>
            <w:r w:rsidRPr="00684635">
              <w:rPr>
                <w:rFonts w:ascii="Arial" w:hAnsi="Arial" w:cs="Arial"/>
                <w:color w:val="000000"/>
                <w:sz w:val="20"/>
              </w:rPr>
              <w:t xml:space="preserve">ALTA Endorsement Form 17-06 Access and Entry (06-17-06) </w:t>
            </w:r>
            <w:r w:rsidRPr="00684635">
              <w:rPr>
                <w:rFonts w:ascii="Arial" w:hAnsi="Arial" w:cs="Arial"/>
                <w:b/>
                <w:color w:val="000000"/>
                <w:sz w:val="20"/>
              </w:rPr>
              <w:t>OR</w:t>
            </w:r>
          </w:p>
          <w:p w:rsidR="00376AA7" w:rsidRPr="00684635" w:rsidRDefault="00376AA7" w:rsidP="0049055C">
            <w:pPr>
              <w:pStyle w:val="ListBullet"/>
              <w:numPr>
                <w:ilvl w:val="0"/>
                <w:numId w:val="0"/>
              </w:numPr>
              <w:ind w:left="252"/>
              <w:jc w:val="both"/>
              <w:rPr>
                <w:rFonts w:ascii="Arial" w:hAnsi="Arial" w:cs="Arial"/>
                <w:b/>
                <w:color w:val="000000"/>
                <w:sz w:val="20"/>
              </w:rPr>
            </w:pPr>
            <w:r w:rsidRPr="00684635">
              <w:rPr>
                <w:rFonts w:ascii="Arial" w:hAnsi="Arial" w:cs="Arial"/>
                <w:bCs/>
                <w:color w:val="000000"/>
                <w:sz w:val="20"/>
              </w:rPr>
              <w:t>ALTA Endorsement Form 17.1-06 Indirect Access and Entry (06-17-06).</w:t>
            </w:r>
          </w:p>
          <w:p w:rsidR="00376AA7" w:rsidRPr="00684635" w:rsidRDefault="00376AA7" w:rsidP="00376AA7">
            <w:pPr>
              <w:pStyle w:val="ListBullet"/>
              <w:numPr>
                <w:ilvl w:val="0"/>
                <w:numId w:val="2"/>
              </w:numPr>
              <w:tabs>
                <w:tab w:val="clear" w:pos="720"/>
                <w:tab w:val="num" w:pos="252"/>
              </w:tabs>
              <w:ind w:left="259" w:hanging="259"/>
              <w:jc w:val="both"/>
              <w:rPr>
                <w:rFonts w:ascii="Arial" w:hAnsi="Arial" w:cs="Arial"/>
                <w:color w:val="000000"/>
                <w:sz w:val="20"/>
              </w:rPr>
            </w:pPr>
            <w:r w:rsidRPr="00684635">
              <w:rPr>
                <w:rFonts w:ascii="Arial" w:hAnsi="Arial" w:cs="Arial"/>
                <w:bCs/>
                <w:color w:val="000000"/>
                <w:sz w:val="20"/>
              </w:rPr>
              <w:t>ALTA Endorsement Form 18-06 Single Tax Parcel (06-17-06).</w:t>
            </w:r>
          </w:p>
          <w:p w:rsidR="00376AA7" w:rsidRPr="00684635" w:rsidRDefault="00376AA7" w:rsidP="00376AA7">
            <w:pPr>
              <w:pStyle w:val="ListBullet"/>
              <w:numPr>
                <w:ilvl w:val="0"/>
                <w:numId w:val="2"/>
              </w:numPr>
              <w:tabs>
                <w:tab w:val="clear" w:pos="720"/>
                <w:tab w:val="num" w:pos="252"/>
              </w:tabs>
              <w:ind w:left="259" w:hanging="259"/>
              <w:jc w:val="both"/>
              <w:rPr>
                <w:rFonts w:ascii="Arial" w:hAnsi="Arial" w:cs="Arial"/>
                <w:color w:val="000000"/>
                <w:sz w:val="20"/>
              </w:rPr>
            </w:pPr>
            <w:r w:rsidRPr="00684635">
              <w:rPr>
                <w:rFonts w:ascii="Arial" w:hAnsi="Arial" w:cs="Arial"/>
                <w:bCs/>
                <w:color w:val="000000"/>
                <w:sz w:val="20"/>
              </w:rPr>
              <w:t>ALTA Endorsement Form 21-06 Creditors' Rights (06-17-06) and deletion of creditors’ rights in the policy jacket.</w:t>
            </w:r>
          </w:p>
          <w:p w:rsidR="00376AA7" w:rsidRPr="00684635" w:rsidRDefault="00376AA7" w:rsidP="00376AA7">
            <w:pPr>
              <w:pStyle w:val="ListBullet"/>
              <w:numPr>
                <w:ilvl w:val="0"/>
                <w:numId w:val="2"/>
              </w:numPr>
              <w:tabs>
                <w:tab w:val="clear" w:pos="720"/>
                <w:tab w:val="num" w:pos="252"/>
              </w:tabs>
              <w:ind w:left="259" w:hanging="259"/>
              <w:jc w:val="both"/>
              <w:rPr>
                <w:rFonts w:ascii="Arial" w:hAnsi="Arial" w:cs="Arial"/>
                <w:color w:val="000000"/>
                <w:sz w:val="20"/>
              </w:rPr>
            </w:pPr>
            <w:r w:rsidRPr="00684635">
              <w:rPr>
                <w:rFonts w:ascii="Arial" w:hAnsi="Arial" w:cs="Arial"/>
                <w:bCs/>
                <w:color w:val="000000"/>
                <w:sz w:val="20"/>
              </w:rPr>
              <w:t>Same as Survey.</w:t>
            </w:r>
          </w:p>
          <w:p w:rsidR="00376AA7" w:rsidRPr="00684635" w:rsidRDefault="00376AA7" w:rsidP="00376AA7">
            <w:pPr>
              <w:pStyle w:val="ListBullet"/>
              <w:numPr>
                <w:ilvl w:val="0"/>
                <w:numId w:val="2"/>
              </w:numPr>
              <w:tabs>
                <w:tab w:val="clear" w:pos="720"/>
                <w:tab w:val="num" w:pos="252"/>
              </w:tabs>
              <w:ind w:left="259" w:hanging="259"/>
              <w:jc w:val="both"/>
              <w:rPr>
                <w:rFonts w:ascii="Arial" w:hAnsi="Arial" w:cs="Arial"/>
                <w:color w:val="000000"/>
                <w:sz w:val="20"/>
              </w:rPr>
            </w:pPr>
            <w:r w:rsidRPr="00684635">
              <w:rPr>
                <w:rFonts w:ascii="Arial" w:hAnsi="Arial" w:cs="Arial"/>
                <w:color w:val="000000"/>
                <w:sz w:val="20"/>
              </w:rPr>
              <w:t>Variable Rate.</w:t>
            </w:r>
          </w:p>
          <w:p w:rsidR="00376AA7" w:rsidRPr="00684635" w:rsidRDefault="00376AA7" w:rsidP="00376AA7">
            <w:pPr>
              <w:pStyle w:val="ListBullet"/>
              <w:numPr>
                <w:ilvl w:val="0"/>
                <w:numId w:val="2"/>
              </w:numPr>
              <w:tabs>
                <w:tab w:val="clear" w:pos="720"/>
                <w:tab w:val="num" w:pos="252"/>
              </w:tabs>
              <w:ind w:left="259" w:hanging="259"/>
              <w:jc w:val="both"/>
              <w:rPr>
                <w:rFonts w:ascii="Arial" w:hAnsi="Arial" w:cs="Arial"/>
                <w:color w:val="000000"/>
                <w:sz w:val="20"/>
              </w:rPr>
            </w:pPr>
            <w:r w:rsidRPr="00684635">
              <w:rPr>
                <w:rFonts w:ascii="Arial" w:hAnsi="Arial" w:cs="Arial"/>
                <w:sz w:val="20"/>
              </w:rPr>
              <w:t>Revolving Credit.</w:t>
            </w:r>
          </w:p>
        </w:tc>
      </w:tr>
      <w:tr w:rsidR="00376AA7" w:rsidRPr="00684635" w:rsidTr="0049055C">
        <w:tc>
          <w:tcPr>
            <w:tcW w:w="450" w:type="dxa"/>
          </w:tcPr>
          <w:p w:rsidR="00376AA7" w:rsidRPr="00684635" w:rsidRDefault="00376AA7" w:rsidP="0049055C">
            <w:pPr>
              <w:tabs>
                <w:tab w:val="left" w:pos="-720"/>
                <w:tab w:val="left" w:pos="0"/>
                <w:tab w:val="left" w:pos="720"/>
              </w:tabs>
              <w:suppressAutoHyphens/>
              <w:rPr>
                <w:rFonts w:ascii="Arial" w:hAnsi="Arial" w:cs="Arial"/>
                <w:b/>
                <w:color w:val="000000"/>
                <w:spacing w:val="-3"/>
                <w:sz w:val="20"/>
              </w:rPr>
            </w:pPr>
          </w:p>
        </w:tc>
        <w:tc>
          <w:tcPr>
            <w:tcW w:w="2880" w:type="dxa"/>
            <w:shd w:val="clear" w:color="auto" w:fill="auto"/>
          </w:tcPr>
          <w:p w:rsidR="00376AA7" w:rsidRPr="00684635" w:rsidRDefault="00376AA7" w:rsidP="0049055C">
            <w:pPr>
              <w:tabs>
                <w:tab w:val="left" w:pos="-720"/>
                <w:tab w:val="left" w:pos="0"/>
                <w:tab w:val="left" w:pos="720"/>
              </w:tabs>
              <w:suppressAutoHyphens/>
              <w:ind w:right="162"/>
              <w:rPr>
                <w:rFonts w:ascii="Arial" w:hAnsi="Arial" w:cs="Arial"/>
                <w:b/>
                <w:color w:val="000000"/>
                <w:spacing w:val="-3"/>
                <w:sz w:val="20"/>
              </w:rPr>
            </w:pPr>
          </w:p>
        </w:tc>
        <w:tc>
          <w:tcPr>
            <w:tcW w:w="7650" w:type="dxa"/>
          </w:tcPr>
          <w:p w:rsidR="00376AA7" w:rsidRPr="00684635" w:rsidRDefault="00376AA7" w:rsidP="0049055C">
            <w:pPr>
              <w:tabs>
                <w:tab w:val="left" w:pos="-720"/>
                <w:tab w:val="left" w:pos="0"/>
                <w:tab w:val="left" w:pos="720"/>
              </w:tabs>
              <w:suppressAutoHyphens/>
              <w:jc w:val="both"/>
              <w:rPr>
                <w:rFonts w:ascii="Arial" w:hAnsi="Arial" w:cs="Arial"/>
                <w:color w:val="000000"/>
                <w:sz w:val="20"/>
              </w:rPr>
            </w:pPr>
          </w:p>
        </w:tc>
      </w:tr>
      <w:tr w:rsidR="00376AA7" w:rsidRPr="00684635" w:rsidTr="0049055C">
        <w:tc>
          <w:tcPr>
            <w:tcW w:w="450" w:type="dxa"/>
            <w:shd w:val="clear" w:color="auto" w:fill="E0E0E0"/>
          </w:tcPr>
          <w:p w:rsidR="00376AA7" w:rsidRPr="00684635" w:rsidRDefault="00376AA7" w:rsidP="0049055C">
            <w:pPr>
              <w:tabs>
                <w:tab w:val="left" w:pos="-720"/>
                <w:tab w:val="left" w:pos="0"/>
                <w:tab w:val="left" w:pos="720"/>
              </w:tabs>
              <w:suppressAutoHyphens/>
              <w:rPr>
                <w:rFonts w:ascii="Arial" w:hAnsi="Arial" w:cs="Arial"/>
                <w:b/>
                <w:color w:val="000000"/>
                <w:spacing w:val="-3"/>
                <w:sz w:val="20"/>
              </w:rPr>
            </w:pPr>
            <w:r w:rsidRPr="00684635">
              <w:rPr>
                <w:rFonts w:ascii="Arial" w:hAnsi="Arial" w:cs="Arial"/>
                <w:b/>
                <w:color w:val="000000"/>
                <w:spacing w:val="-3"/>
                <w:sz w:val="20"/>
              </w:rPr>
              <w:t>H.</w:t>
            </w:r>
          </w:p>
        </w:tc>
        <w:tc>
          <w:tcPr>
            <w:tcW w:w="2880" w:type="dxa"/>
            <w:shd w:val="clear" w:color="auto" w:fill="E0E0E0"/>
          </w:tcPr>
          <w:p w:rsidR="00376AA7" w:rsidRPr="00684635" w:rsidRDefault="00376AA7" w:rsidP="0049055C">
            <w:pPr>
              <w:tabs>
                <w:tab w:val="left" w:pos="-720"/>
                <w:tab w:val="left" w:pos="0"/>
                <w:tab w:val="left" w:pos="720"/>
              </w:tabs>
              <w:suppressAutoHyphens/>
              <w:ind w:right="162"/>
              <w:rPr>
                <w:rFonts w:ascii="Arial" w:hAnsi="Arial" w:cs="Arial"/>
                <w:b/>
                <w:color w:val="000000"/>
                <w:spacing w:val="-3"/>
                <w:sz w:val="20"/>
              </w:rPr>
            </w:pPr>
            <w:r w:rsidRPr="00684635">
              <w:rPr>
                <w:rFonts w:ascii="Arial" w:hAnsi="Arial" w:cs="Arial"/>
                <w:b/>
                <w:color w:val="000000"/>
                <w:spacing w:val="-3"/>
                <w:sz w:val="20"/>
              </w:rPr>
              <w:t>Standard Exceptions</w:t>
            </w:r>
          </w:p>
        </w:tc>
        <w:tc>
          <w:tcPr>
            <w:tcW w:w="7650" w:type="dxa"/>
          </w:tcPr>
          <w:p w:rsidR="00376AA7" w:rsidRPr="00684635" w:rsidRDefault="00376AA7" w:rsidP="0049055C">
            <w:pPr>
              <w:tabs>
                <w:tab w:val="left" w:pos="-720"/>
                <w:tab w:val="left" w:pos="0"/>
                <w:tab w:val="left" w:pos="720"/>
              </w:tabs>
              <w:suppressAutoHyphens/>
              <w:jc w:val="both"/>
              <w:rPr>
                <w:rFonts w:ascii="Arial" w:hAnsi="Arial" w:cs="Arial"/>
                <w:color w:val="000000"/>
                <w:spacing w:val="-3"/>
                <w:sz w:val="20"/>
                <w:u w:val="single"/>
              </w:rPr>
            </w:pPr>
            <w:r w:rsidRPr="00684635">
              <w:rPr>
                <w:rFonts w:ascii="Arial" w:hAnsi="Arial" w:cs="Arial"/>
                <w:color w:val="000000"/>
                <w:spacing w:val="-3"/>
                <w:sz w:val="20"/>
              </w:rPr>
              <w:t xml:space="preserve">Standard exceptions (such as for matters not shown on public records) must be deleted. </w:t>
            </w:r>
          </w:p>
        </w:tc>
      </w:tr>
      <w:tr w:rsidR="00376AA7" w:rsidRPr="00684635" w:rsidTr="0049055C">
        <w:tc>
          <w:tcPr>
            <w:tcW w:w="450" w:type="dxa"/>
          </w:tcPr>
          <w:p w:rsidR="00376AA7" w:rsidRPr="00684635" w:rsidRDefault="00376AA7" w:rsidP="0049055C">
            <w:pPr>
              <w:tabs>
                <w:tab w:val="left" w:pos="-720"/>
                <w:tab w:val="left" w:pos="0"/>
                <w:tab w:val="left" w:pos="720"/>
              </w:tabs>
              <w:suppressAutoHyphens/>
              <w:rPr>
                <w:rFonts w:ascii="Arial" w:hAnsi="Arial" w:cs="Arial"/>
                <w:b/>
                <w:color w:val="000000"/>
                <w:spacing w:val="-3"/>
                <w:sz w:val="20"/>
              </w:rPr>
            </w:pPr>
          </w:p>
        </w:tc>
        <w:tc>
          <w:tcPr>
            <w:tcW w:w="2880" w:type="dxa"/>
            <w:shd w:val="clear" w:color="auto" w:fill="auto"/>
          </w:tcPr>
          <w:p w:rsidR="00376AA7" w:rsidRPr="00684635" w:rsidRDefault="00376AA7" w:rsidP="0049055C">
            <w:pPr>
              <w:tabs>
                <w:tab w:val="left" w:pos="-720"/>
                <w:tab w:val="left" w:pos="0"/>
                <w:tab w:val="left" w:pos="720"/>
              </w:tabs>
              <w:suppressAutoHyphens/>
              <w:ind w:right="162"/>
              <w:rPr>
                <w:rFonts w:ascii="Arial" w:hAnsi="Arial" w:cs="Arial"/>
                <w:b/>
                <w:color w:val="000000"/>
                <w:spacing w:val="-3"/>
                <w:sz w:val="20"/>
              </w:rPr>
            </w:pPr>
          </w:p>
        </w:tc>
        <w:tc>
          <w:tcPr>
            <w:tcW w:w="7650" w:type="dxa"/>
          </w:tcPr>
          <w:p w:rsidR="00376AA7" w:rsidRPr="00684635" w:rsidRDefault="00376AA7" w:rsidP="0049055C">
            <w:pPr>
              <w:tabs>
                <w:tab w:val="left" w:pos="-720"/>
                <w:tab w:val="left" w:pos="0"/>
                <w:tab w:val="left" w:pos="720"/>
              </w:tabs>
              <w:suppressAutoHyphens/>
              <w:jc w:val="both"/>
              <w:rPr>
                <w:rFonts w:ascii="Arial" w:hAnsi="Arial" w:cs="Arial"/>
                <w:color w:val="000000"/>
                <w:sz w:val="20"/>
              </w:rPr>
            </w:pPr>
          </w:p>
        </w:tc>
      </w:tr>
      <w:tr w:rsidR="00376AA7" w:rsidRPr="00684635" w:rsidTr="0049055C">
        <w:tc>
          <w:tcPr>
            <w:tcW w:w="450" w:type="dxa"/>
            <w:shd w:val="clear" w:color="auto" w:fill="E0E0E0"/>
          </w:tcPr>
          <w:p w:rsidR="00376AA7" w:rsidRPr="00684635" w:rsidRDefault="00376AA7" w:rsidP="0049055C">
            <w:pPr>
              <w:tabs>
                <w:tab w:val="left" w:pos="-720"/>
                <w:tab w:val="left" w:pos="0"/>
                <w:tab w:val="left" w:pos="720"/>
              </w:tabs>
              <w:suppressAutoHyphens/>
              <w:rPr>
                <w:rFonts w:ascii="Arial" w:hAnsi="Arial" w:cs="Arial"/>
                <w:b/>
                <w:color w:val="000000"/>
                <w:spacing w:val="-3"/>
                <w:sz w:val="20"/>
              </w:rPr>
            </w:pPr>
            <w:r w:rsidRPr="00684635">
              <w:rPr>
                <w:rFonts w:ascii="Arial" w:hAnsi="Arial" w:cs="Arial"/>
                <w:b/>
                <w:color w:val="000000"/>
                <w:spacing w:val="-3"/>
                <w:sz w:val="20"/>
              </w:rPr>
              <w:t>I.</w:t>
            </w:r>
          </w:p>
        </w:tc>
        <w:tc>
          <w:tcPr>
            <w:tcW w:w="2880" w:type="dxa"/>
            <w:shd w:val="clear" w:color="auto" w:fill="E0E0E0"/>
          </w:tcPr>
          <w:p w:rsidR="00376AA7" w:rsidRPr="00684635" w:rsidRDefault="00376AA7" w:rsidP="0049055C">
            <w:pPr>
              <w:tabs>
                <w:tab w:val="left" w:pos="-720"/>
                <w:tab w:val="left" w:pos="0"/>
                <w:tab w:val="left" w:pos="720"/>
              </w:tabs>
              <w:suppressAutoHyphens/>
              <w:ind w:left="720" w:right="162" w:hanging="720"/>
              <w:rPr>
                <w:rFonts w:ascii="Arial" w:hAnsi="Arial" w:cs="Arial"/>
                <w:b/>
                <w:color w:val="000000"/>
                <w:spacing w:val="-3"/>
                <w:sz w:val="20"/>
              </w:rPr>
            </w:pPr>
            <w:r w:rsidRPr="00684635">
              <w:rPr>
                <w:rFonts w:ascii="Arial" w:hAnsi="Arial" w:cs="Arial"/>
                <w:b/>
                <w:color w:val="000000"/>
                <w:spacing w:val="-3"/>
                <w:sz w:val="20"/>
              </w:rPr>
              <w:t>Effective Date</w:t>
            </w:r>
          </w:p>
        </w:tc>
        <w:tc>
          <w:tcPr>
            <w:tcW w:w="7650" w:type="dxa"/>
          </w:tcPr>
          <w:p w:rsidR="00376AA7" w:rsidRPr="00684635" w:rsidRDefault="00376AA7" w:rsidP="0049055C">
            <w:pPr>
              <w:tabs>
                <w:tab w:val="left" w:pos="-720"/>
                <w:tab w:val="left" w:pos="0"/>
                <w:tab w:val="left" w:pos="720"/>
              </w:tabs>
              <w:suppressAutoHyphens/>
              <w:jc w:val="both"/>
              <w:rPr>
                <w:rFonts w:ascii="Arial" w:hAnsi="Arial" w:cs="Arial"/>
                <w:color w:val="000000"/>
                <w:spacing w:val="-3"/>
                <w:sz w:val="20"/>
                <w:u w:val="single"/>
              </w:rPr>
            </w:pPr>
            <w:r w:rsidRPr="00684635">
              <w:rPr>
                <w:rFonts w:ascii="Arial" w:hAnsi="Arial" w:cs="Arial"/>
                <w:color w:val="000000"/>
                <w:spacing w:val="-3"/>
                <w:sz w:val="20"/>
              </w:rPr>
              <w:t>The effective date of the title insurance policy must be no earlier than the date (and time, if the effective date includes time) of the recording of the Security Instrument to Tru</w:t>
            </w:r>
            <w:r>
              <w:rPr>
                <w:rFonts w:ascii="Arial" w:hAnsi="Arial" w:cs="Arial"/>
                <w:color w:val="000000"/>
                <w:spacing w:val="-3"/>
                <w:sz w:val="20"/>
              </w:rPr>
              <w:t>i</w:t>
            </w:r>
            <w:r w:rsidRPr="00684635">
              <w:rPr>
                <w:rFonts w:ascii="Arial" w:hAnsi="Arial" w:cs="Arial"/>
                <w:color w:val="000000"/>
                <w:spacing w:val="-3"/>
                <w:sz w:val="20"/>
              </w:rPr>
              <w:t>st.</w:t>
            </w:r>
          </w:p>
        </w:tc>
      </w:tr>
      <w:tr w:rsidR="00376AA7" w:rsidRPr="00684635" w:rsidTr="0049055C">
        <w:tc>
          <w:tcPr>
            <w:tcW w:w="450" w:type="dxa"/>
          </w:tcPr>
          <w:p w:rsidR="00376AA7" w:rsidRPr="00684635" w:rsidRDefault="00376AA7" w:rsidP="0049055C">
            <w:pPr>
              <w:tabs>
                <w:tab w:val="left" w:pos="-720"/>
                <w:tab w:val="left" w:pos="0"/>
                <w:tab w:val="left" w:pos="720"/>
              </w:tabs>
              <w:suppressAutoHyphens/>
              <w:rPr>
                <w:rFonts w:ascii="Arial" w:hAnsi="Arial" w:cs="Arial"/>
                <w:b/>
                <w:color w:val="000000"/>
                <w:spacing w:val="-3"/>
                <w:sz w:val="20"/>
              </w:rPr>
            </w:pPr>
          </w:p>
        </w:tc>
        <w:tc>
          <w:tcPr>
            <w:tcW w:w="2880" w:type="dxa"/>
            <w:shd w:val="clear" w:color="auto" w:fill="auto"/>
          </w:tcPr>
          <w:p w:rsidR="00376AA7" w:rsidRPr="00684635" w:rsidRDefault="00376AA7" w:rsidP="0049055C">
            <w:pPr>
              <w:tabs>
                <w:tab w:val="left" w:pos="-720"/>
                <w:tab w:val="left" w:pos="0"/>
                <w:tab w:val="left" w:pos="720"/>
              </w:tabs>
              <w:suppressAutoHyphens/>
              <w:ind w:right="162"/>
              <w:rPr>
                <w:rFonts w:ascii="Arial" w:hAnsi="Arial" w:cs="Arial"/>
                <w:b/>
                <w:color w:val="000000"/>
                <w:spacing w:val="-3"/>
                <w:sz w:val="20"/>
              </w:rPr>
            </w:pPr>
          </w:p>
        </w:tc>
        <w:tc>
          <w:tcPr>
            <w:tcW w:w="7650" w:type="dxa"/>
          </w:tcPr>
          <w:p w:rsidR="00376AA7" w:rsidRPr="00684635" w:rsidRDefault="00376AA7" w:rsidP="0049055C">
            <w:pPr>
              <w:tabs>
                <w:tab w:val="left" w:pos="-720"/>
                <w:tab w:val="left" w:pos="0"/>
                <w:tab w:val="left" w:pos="720"/>
              </w:tabs>
              <w:suppressAutoHyphens/>
              <w:jc w:val="both"/>
              <w:rPr>
                <w:rFonts w:ascii="Arial" w:hAnsi="Arial" w:cs="Arial"/>
                <w:color w:val="000000"/>
                <w:sz w:val="20"/>
              </w:rPr>
            </w:pPr>
          </w:p>
        </w:tc>
      </w:tr>
      <w:tr w:rsidR="00376AA7" w:rsidRPr="00684635" w:rsidTr="0049055C">
        <w:tc>
          <w:tcPr>
            <w:tcW w:w="450" w:type="dxa"/>
            <w:shd w:val="clear" w:color="auto" w:fill="E0E0E0"/>
          </w:tcPr>
          <w:p w:rsidR="00376AA7" w:rsidRPr="00684635" w:rsidRDefault="00376AA7" w:rsidP="0049055C">
            <w:pPr>
              <w:tabs>
                <w:tab w:val="left" w:pos="-720"/>
                <w:tab w:val="left" w:pos="0"/>
                <w:tab w:val="left" w:pos="720"/>
              </w:tabs>
              <w:suppressAutoHyphens/>
              <w:rPr>
                <w:rFonts w:ascii="Arial" w:hAnsi="Arial" w:cs="Arial"/>
                <w:b/>
                <w:color w:val="000000"/>
                <w:spacing w:val="-3"/>
                <w:sz w:val="20"/>
              </w:rPr>
            </w:pPr>
            <w:r w:rsidRPr="00684635">
              <w:rPr>
                <w:rFonts w:ascii="Arial" w:hAnsi="Arial" w:cs="Arial"/>
                <w:b/>
                <w:color w:val="000000"/>
                <w:spacing w:val="-3"/>
                <w:sz w:val="20"/>
              </w:rPr>
              <w:t>J.</w:t>
            </w:r>
          </w:p>
        </w:tc>
        <w:tc>
          <w:tcPr>
            <w:tcW w:w="2880" w:type="dxa"/>
            <w:shd w:val="clear" w:color="auto" w:fill="E0E0E0"/>
          </w:tcPr>
          <w:p w:rsidR="00376AA7" w:rsidRPr="00684635" w:rsidRDefault="00376AA7" w:rsidP="0049055C">
            <w:pPr>
              <w:tabs>
                <w:tab w:val="left" w:pos="-720"/>
                <w:tab w:val="left" w:pos="0"/>
                <w:tab w:val="left" w:pos="720"/>
              </w:tabs>
              <w:suppressAutoHyphens/>
              <w:ind w:right="162"/>
              <w:rPr>
                <w:rFonts w:ascii="Arial" w:hAnsi="Arial" w:cs="Arial"/>
                <w:b/>
                <w:color w:val="000000"/>
                <w:spacing w:val="-3"/>
                <w:sz w:val="20"/>
              </w:rPr>
            </w:pPr>
            <w:r w:rsidRPr="00684635">
              <w:rPr>
                <w:rFonts w:ascii="Arial" w:hAnsi="Arial" w:cs="Arial"/>
                <w:b/>
                <w:color w:val="000000"/>
                <w:spacing w:val="-3"/>
                <w:sz w:val="20"/>
              </w:rPr>
              <w:t>Survey Exception</w:t>
            </w:r>
          </w:p>
        </w:tc>
        <w:tc>
          <w:tcPr>
            <w:tcW w:w="7650" w:type="dxa"/>
          </w:tcPr>
          <w:p w:rsidR="00376AA7" w:rsidRPr="00684635" w:rsidRDefault="00376AA7" w:rsidP="0049055C">
            <w:pPr>
              <w:tabs>
                <w:tab w:val="left" w:pos="-720"/>
                <w:tab w:val="left" w:pos="0"/>
                <w:tab w:val="left" w:pos="720"/>
              </w:tabs>
              <w:suppressAutoHyphens/>
              <w:jc w:val="both"/>
              <w:rPr>
                <w:rFonts w:ascii="Arial" w:hAnsi="Arial" w:cs="Arial"/>
                <w:color w:val="000000"/>
                <w:spacing w:val="-3"/>
                <w:sz w:val="20"/>
                <w:u w:val="single"/>
              </w:rPr>
            </w:pPr>
            <w:r w:rsidRPr="00684635">
              <w:rPr>
                <w:rFonts w:ascii="Arial" w:hAnsi="Arial" w:cs="Arial"/>
                <w:color w:val="000000"/>
                <w:spacing w:val="-3"/>
                <w:sz w:val="20"/>
              </w:rPr>
              <w:t>The standard survey exception, if any, to the title insurance policy must be deleted. Exceptions to matters shown on a recorded map or plat must be specifically described and are subject to the other requirements of this Form.</w:t>
            </w:r>
          </w:p>
        </w:tc>
      </w:tr>
      <w:tr w:rsidR="00376AA7" w:rsidRPr="00684635" w:rsidTr="0049055C">
        <w:tc>
          <w:tcPr>
            <w:tcW w:w="450" w:type="dxa"/>
          </w:tcPr>
          <w:p w:rsidR="00376AA7" w:rsidRPr="00684635" w:rsidRDefault="00376AA7" w:rsidP="0049055C">
            <w:pPr>
              <w:tabs>
                <w:tab w:val="left" w:pos="-720"/>
                <w:tab w:val="left" w:pos="0"/>
                <w:tab w:val="left" w:pos="720"/>
              </w:tabs>
              <w:suppressAutoHyphens/>
              <w:rPr>
                <w:rFonts w:ascii="Arial" w:hAnsi="Arial" w:cs="Arial"/>
                <w:b/>
                <w:color w:val="000000"/>
                <w:spacing w:val="-3"/>
                <w:sz w:val="20"/>
              </w:rPr>
            </w:pPr>
          </w:p>
        </w:tc>
        <w:tc>
          <w:tcPr>
            <w:tcW w:w="2880" w:type="dxa"/>
            <w:shd w:val="clear" w:color="auto" w:fill="auto"/>
          </w:tcPr>
          <w:p w:rsidR="00376AA7" w:rsidRPr="00684635" w:rsidRDefault="00376AA7" w:rsidP="0049055C">
            <w:pPr>
              <w:tabs>
                <w:tab w:val="left" w:pos="-720"/>
                <w:tab w:val="left" w:pos="0"/>
                <w:tab w:val="left" w:pos="720"/>
              </w:tabs>
              <w:suppressAutoHyphens/>
              <w:ind w:right="162"/>
              <w:rPr>
                <w:rFonts w:ascii="Arial" w:hAnsi="Arial" w:cs="Arial"/>
                <w:b/>
                <w:color w:val="000000"/>
                <w:spacing w:val="-3"/>
                <w:sz w:val="20"/>
              </w:rPr>
            </w:pPr>
          </w:p>
        </w:tc>
        <w:tc>
          <w:tcPr>
            <w:tcW w:w="7650" w:type="dxa"/>
          </w:tcPr>
          <w:p w:rsidR="00376AA7" w:rsidRPr="00684635" w:rsidRDefault="00376AA7" w:rsidP="0049055C">
            <w:pPr>
              <w:tabs>
                <w:tab w:val="left" w:pos="-720"/>
                <w:tab w:val="left" w:pos="0"/>
                <w:tab w:val="left" w:pos="720"/>
              </w:tabs>
              <w:suppressAutoHyphens/>
              <w:jc w:val="both"/>
              <w:rPr>
                <w:rFonts w:ascii="Arial" w:hAnsi="Arial" w:cs="Arial"/>
                <w:color w:val="000000"/>
                <w:sz w:val="20"/>
              </w:rPr>
            </w:pPr>
          </w:p>
        </w:tc>
      </w:tr>
      <w:tr w:rsidR="00376AA7" w:rsidRPr="00684635" w:rsidTr="0049055C">
        <w:tc>
          <w:tcPr>
            <w:tcW w:w="450" w:type="dxa"/>
            <w:shd w:val="clear" w:color="auto" w:fill="E0E0E0"/>
          </w:tcPr>
          <w:p w:rsidR="00376AA7" w:rsidRPr="00684635" w:rsidRDefault="00376AA7" w:rsidP="0049055C">
            <w:pPr>
              <w:tabs>
                <w:tab w:val="left" w:pos="-720"/>
                <w:tab w:val="left" w:pos="0"/>
                <w:tab w:val="left" w:pos="720"/>
              </w:tabs>
              <w:suppressAutoHyphens/>
              <w:rPr>
                <w:rFonts w:ascii="Arial" w:hAnsi="Arial" w:cs="Arial"/>
                <w:b/>
                <w:color w:val="000000"/>
                <w:spacing w:val="-3"/>
                <w:sz w:val="20"/>
              </w:rPr>
            </w:pPr>
            <w:r w:rsidRPr="00684635">
              <w:rPr>
                <w:rFonts w:ascii="Arial" w:hAnsi="Arial" w:cs="Arial"/>
                <w:b/>
                <w:color w:val="000000"/>
                <w:spacing w:val="-3"/>
                <w:sz w:val="20"/>
              </w:rPr>
              <w:t>K.</w:t>
            </w:r>
          </w:p>
        </w:tc>
        <w:tc>
          <w:tcPr>
            <w:tcW w:w="2880" w:type="dxa"/>
            <w:shd w:val="clear" w:color="auto" w:fill="E0E0E0"/>
          </w:tcPr>
          <w:p w:rsidR="00376AA7" w:rsidRPr="00684635" w:rsidRDefault="00376AA7" w:rsidP="0049055C">
            <w:pPr>
              <w:tabs>
                <w:tab w:val="left" w:pos="-720"/>
                <w:tab w:val="left" w:pos="0"/>
                <w:tab w:val="left" w:pos="720"/>
              </w:tabs>
              <w:suppressAutoHyphens/>
              <w:ind w:left="720" w:right="162" w:hanging="720"/>
              <w:rPr>
                <w:rFonts w:ascii="Arial" w:hAnsi="Arial" w:cs="Arial"/>
                <w:b/>
                <w:color w:val="000000"/>
                <w:spacing w:val="-3"/>
                <w:sz w:val="20"/>
              </w:rPr>
            </w:pPr>
            <w:r w:rsidRPr="00684635">
              <w:rPr>
                <w:rFonts w:ascii="Arial" w:hAnsi="Arial" w:cs="Arial"/>
                <w:b/>
                <w:color w:val="000000"/>
                <w:spacing w:val="-3"/>
                <w:sz w:val="20"/>
              </w:rPr>
              <w:t>Legal Description</w:t>
            </w:r>
          </w:p>
        </w:tc>
        <w:tc>
          <w:tcPr>
            <w:tcW w:w="7650" w:type="dxa"/>
          </w:tcPr>
          <w:p w:rsidR="00376AA7" w:rsidRPr="00684635" w:rsidRDefault="00376AA7" w:rsidP="0049055C">
            <w:pPr>
              <w:tabs>
                <w:tab w:val="left" w:pos="-720"/>
                <w:tab w:val="left" w:pos="0"/>
                <w:tab w:val="left" w:pos="720"/>
              </w:tabs>
              <w:suppressAutoHyphens/>
              <w:jc w:val="both"/>
              <w:rPr>
                <w:rFonts w:ascii="Arial" w:hAnsi="Arial" w:cs="Arial"/>
                <w:color w:val="000000"/>
                <w:spacing w:val="-3"/>
                <w:sz w:val="20"/>
                <w:u w:val="single"/>
              </w:rPr>
            </w:pPr>
            <w:r w:rsidRPr="00684635">
              <w:rPr>
                <w:rFonts w:ascii="Arial" w:hAnsi="Arial" w:cs="Arial"/>
                <w:color w:val="000000"/>
                <w:spacing w:val="-3"/>
                <w:sz w:val="20"/>
              </w:rPr>
              <w:t>The legal description of the Property in the title insurance policy must conform to the description contained in the Security Instrument.</w:t>
            </w:r>
          </w:p>
        </w:tc>
      </w:tr>
      <w:tr w:rsidR="00376AA7" w:rsidRPr="00684635" w:rsidTr="0049055C">
        <w:tc>
          <w:tcPr>
            <w:tcW w:w="450" w:type="dxa"/>
          </w:tcPr>
          <w:p w:rsidR="00376AA7" w:rsidRPr="00684635" w:rsidRDefault="00376AA7" w:rsidP="0049055C">
            <w:pPr>
              <w:tabs>
                <w:tab w:val="left" w:pos="-720"/>
                <w:tab w:val="left" w:pos="0"/>
                <w:tab w:val="left" w:pos="720"/>
              </w:tabs>
              <w:suppressAutoHyphens/>
              <w:rPr>
                <w:rFonts w:ascii="Arial" w:hAnsi="Arial" w:cs="Arial"/>
                <w:b/>
                <w:color w:val="000000"/>
                <w:spacing w:val="-3"/>
                <w:sz w:val="20"/>
              </w:rPr>
            </w:pPr>
          </w:p>
        </w:tc>
        <w:tc>
          <w:tcPr>
            <w:tcW w:w="2880" w:type="dxa"/>
            <w:shd w:val="clear" w:color="auto" w:fill="auto"/>
          </w:tcPr>
          <w:p w:rsidR="00376AA7" w:rsidRPr="00684635" w:rsidRDefault="00376AA7" w:rsidP="0049055C">
            <w:pPr>
              <w:tabs>
                <w:tab w:val="left" w:pos="-720"/>
                <w:tab w:val="left" w:pos="0"/>
                <w:tab w:val="left" w:pos="720"/>
              </w:tabs>
              <w:suppressAutoHyphens/>
              <w:ind w:right="162"/>
              <w:rPr>
                <w:rFonts w:ascii="Arial" w:hAnsi="Arial" w:cs="Arial"/>
                <w:b/>
                <w:color w:val="000000"/>
                <w:spacing w:val="-3"/>
                <w:sz w:val="20"/>
              </w:rPr>
            </w:pPr>
          </w:p>
        </w:tc>
        <w:tc>
          <w:tcPr>
            <w:tcW w:w="7650" w:type="dxa"/>
          </w:tcPr>
          <w:p w:rsidR="00376AA7" w:rsidRPr="00684635" w:rsidRDefault="00376AA7" w:rsidP="0049055C">
            <w:pPr>
              <w:tabs>
                <w:tab w:val="left" w:pos="-720"/>
                <w:tab w:val="left" w:pos="0"/>
                <w:tab w:val="left" w:pos="720"/>
              </w:tabs>
              <w:suppressAutoHyphens/>
              <w:jc w:val="both"/>
              <w:rPr>
                <w:rFonts w:ascii="Arial" w:hAnsi="Arial" w:cs="Arial"/>
                <w:color w:val="000000"/>
                <w:sz w:val="20"/>
              </w:rPr>
            </w:pPr>
          </w:p>
        </w:tc>
      </w:tr>
      <w:tr w:rsidR="00376AA7" w:rsidRPr="00684635" w:rsidTr="0049055C">
        <w:tc>
          <w:tcPr>
            <w:tcW w:w="450" w:type="dxa"/>
            <w:shd w:val="clear" w:color="auto" w:fill="E0E0E0"/>
          </w:tcPr>
          <w:p w:rsidR="00376AA7" w:rsidRPr="00684635" w:rsidRDefault="00376AA7" w:rsidP="0049055C">
            <w:pPr>
              <w:keepNext/>
              <w:tabs>
                <w:tab w:val="left" w:pos="-720"/>
                <w:tab w:val="left" w:pos="0"/>
                <w:tab w:val="left" w:pos="720"/>
              </w:tabs>
              <w:suppressAutoHyphens/>
              <w:rPr>
                <w:rFonts w:ascii="Arial" w:hAnsi="Arial" w:cs="Arial"/>
                <w:b/>
                <w:color w:val="000000"/>
                <w:spacing w:val="-3"/>
                <w:sz w:val="20"/>
              </w:rPr>
            </w:pPr>
            <w:r w:rsidRPr="00684635">
              <w:rPr>
                <w:rFonts w:ascii="Arial" w:hAnsi="Arial" w:cs="Arial"/>
                <w:b/>
                <w:color w:val="000000"/>
                <w:spacing w:val="-3"/>
                <w:sz w:val="20"/>
              </w:rPr>
              <w:t>L.</w:t>
            </w:r>
          </w:p>
        </w:tc>
        <w:tc>
          <w:tcPr>
            <w:tcW w:w="2880" w:type="dxa"/>
            <w:shd w:val="clear" w:color="auto" w:fill="E0E0E0"/>
          </w:tcPr>
          <w:p w:rsidR="00376AA7" w:rsidRPr="00684635" w:rsidRDefault="00376AA7" w:rsidP="0049055C">
            <w:pPr>
              <w:tabs>
                <w:tab w:val="left" w:pos="-720"/>
                <w:tab w:val="left" w:pos="0"/>
                <w:tab w:val="left" w:pos="720"/>
              </w:tabs>
              <w:suppressAutoHyphens/>
              <w:ind w:right="162"/>
              <w:rPr>
                <w:rFonts w:ascii="Arial" w:hAnsi="Arial" w:cs="Arial"/>
                <w:b/>
                <w:color w:val="000000"/>
                <w:spacing w:val="-3"/>
                <w:sz w:val="20"/>
              </w:rPr>
            </w:pPr>
            <w:r w:rsidRPr="00684635">
              <w:rPr>
                <w:rFonts w:ascii="Arial" w:hAnsi="Arial" w:cs="Arial"/>
                <w:b/>
                <w:color w:val="000000"/>
                <w:sz w:val="20"/>
              </w:rPr>
              <w:t>Appurtenant Easements Insured</w:t>
            </w:r>
          </w:p>
        </w:tc>
        <w:tc>
          <w:tcPr>
            <w:tcW w:w="7650" w:type="dxa"/>
          </w:tcPr>
          <w:p w:rsidR="00376AA7" w:rsidRPr="00684635" w:rsidRDefault="00376AA7" w:rsidP="0049055C">
            <w:pPr>
              <w:tabs>
                <w:tab w:val="left" w:pos="-720"/>
              </w:tabs>
              <w:suppressAutoHyphens/>
              <w:ind w:hanging="18"/>
              <w:jc w:val="both"/>
              <w:rPr>
                <w:rFonts w:ascii="Arial" w:hAnsi="Arial" w:cs="Arial"/>
                <w:color w:val="000000"/>
                <w:spacing w:val="-3"/>
                <w:sz w:val="20"/>
                <w:u w:val="single"/>
              </w:rPr>
            </w:pPr>
            <w:r w:rsidRPr="00684635">
              <w:rPr>
                <w:rFonts w:ascii="Arial" w:hAnsi="Arial" w:cs="Arial"/>
                <w:color w:val="000000"/>
                <w:sz w:val="20"/>
              </w:rPr>
              <w:t>Any appurtenant easements (such as access or utility easements) determined by Tru</w:t>
            </w:r>
            <w:r>
              <w:rPr>
                <w:rFonts w:ascii="Arial" w:hAnsi="Arial" w:cs="Arial"/>
                <w:color w:val="000000"/>
                <w:sz w:val="20"/>
              </w:rPr>
              <w:t>i</w:t>
            </w:r>
            <w:r w:rsidRPr="00684635">
              <w:rPr>
                <w:rFonts w:ascii="Arial" w:hAnsi="Arial" w:cs="Arial"/>
                <w:color w:val="000000"/>
                <w:sz w:val="20"/>
              </w:rPr>
              <w:t>st to be necessary to the proper operation of the Property as underwritten must be set forth as part of the legal description and affirmatively insured as a separate insured interest in land in the title insurance policy.</w:t>
            </w:r>
          </w:p>
        </w:tc>
      </w:tr>
      <w:tr w:rsidR="00376AA7" w:rsidRPr="00684635" w:rsidTr="0049055C">
        <w:tc>
          <w:tcPr>
            <w:tcW w:w="450" w:type="dxa"/>
          </w:tcPr>
          <w:p w:rsidR="00376AA7" w:rsidRPr="00684635" w:rsidRDefault="00376AA7" w:rsidP="0049055C">
            <w:pPr>
              <w:tabs>
                <w:tab w:val="left" w:pos="-720"/>
                <w:tab w:val="left" w:pos="0"/>
                <w:tab w:val="left" w:pos="720"/>
              </w:tabs>
              <w:suppressAutoHyphens/>
              <w:rPr>
                <w:rFonts w:ascii="Arial" w:hAnsi="Arial" w:cs="Arial"/>
                <w:b/>
                <w:color w:val="000000"/>
                <w:spacing w:val="-3"/>
                <w:sz w:val="20"/>
              </w:rPr>
            </w:pPr>
          </w:p>
        </w:tc>
        <w:tc>
          <w:tcPr>
            <w:tcW w:w="2880" w:type="dxa"/>
            <w:shd w:val="clear" w:color="auto" w:fill="auto"/>
          </w:tcPr>
          <w:p w:rsidR="00376AA7" w:rsidRPr="00684635" w:rsidRDefault="00376AA7" w:rsidP="0049055C">
            <w:pPr>
              <w:tabs>
                <w:tab w:val="left" w:pos="-720"/>
                <w:tab w:val="left" w:pos="0"/>
                <w:tab w:val="left" w:pos="720"/>
              </w:tabs>
              <w:suppressAutoHyphens/>
              <w:ind w:right="162"/>
              <w:rPr>
                <w:rFonts w:ascii="Arial" w:hAnsi="Arial" w:cs="Arial"/>
                <w:b/>
                <w:color w:val="000000"/>
                <w:spacing w:val="-3"/>
                <w:sz w:val="20"/>
              </w:rPr>
            </w:pPr>
          </w:p>
        </w:tc>
        <w:tc>
          <w:tcPr>
            <w:tcW w:w="7650" w:type="dxa"/>
          </w:tcPr>
          <w:p w:rsidR="00376AA7" w:rsidRPr="00684635" w:rsidRDefault="00376AA7" w:rsidP="0049055C">
            <w:pPr>
              <w:tabs>
                <w:tab w:val="left" w:pos="-720"/>
                <w:tab w:val="left" w:pos="0"/>
                <w:tab w:val="left" w:pos="720"/>
              </w:tabs>
              <w:suppressAutoHyphens/>
              <w:jc w:val="both"/>
              <w:rPr>
                <w:rFonts w:ascii="Arial" w:hAnsi="Arial" w:cs="Arial"/>
                <w:color w:val="000000"/>
                <w:sz w:val="20"/>
              </w:rPr>
            </w:pPr>
          </w:p>
        </w:tc>
      </w:tr>
      <w:tr w:rsidR="00376AA7" w:rsidRPr="00684635" w:rsidTr="0049055C">
        <w:tc>
          <w:tcPr>
            <w:tcW w:w="450" w:type="dxa"/>
            <w:shd w:val="clear" w:color="auto" w:fill="E0E0E0"/>
          </w:tcPr>
          <w:p w:rsidR="00376AA7" w:rsidRPr="00684635" w:rsidRDefault="00376AA7" w:rsidP="0049055C">
            <w:pPr>
              <w:tabs>
                <w:tab w:val="left" w:pos="-720"/>
                <w:tab w:val="left" w:pos="0"/>
                <w:tab w:val="left" w:pos="720"/>
              </w:tabs>
              <w:suppressAutoHyphens/>
              <w:rPr>
                <w:rFonts w:ascii="Arial" w:hAnsi="Arial" w:cs="Arial"/>
                <w:b/>
                <w:color w:val="000000"/>
                <w:spacing w:val="-3"/>
                <w:sz w:val="20"/>
              </w:rPr>
            </w:pPr>
            <w:r w:rsidRPr="00684635">
              <w:rPr>
                <w:rFonts w:ascii="Arial" w:hAnsi="Arial" w:cs="Arial"/>
                <w:b/>
                <w:color w:val="000000"/>
                <w:spacing w:val="-3"/>
                <w:sz w:val="20"/>
              </w:rPr>
              <w:t>M.</w:t>
            </w:r>
          </w:p>
        </w:tc>
        <w:tc>
          <w:tcPr>
            <w:tcW w:w="2880" w:type="dxa"/>
            <w:shd w:val="clear" w:color="auto" w:fill="E0E0E0"/>
          </w:tcPr>
          <w:p w:rsidR="00376AA7" w:rsidRPr="00684635" w:rsidRDefault="00376AA7" w:rsidP="0049055C">
            <w:pPr>
              <w:tabs>
                <w:tab w:val="left" w:pos="-720"/>
                <w:tab w:val="left" w:pos="0"/>
                <w:tab w:val="left" w:pos="720"/>
              </w:tabs>
              <w:suppressAutoHyphens/>
              <w:ind w:right="162"/>
              <w:rPr>
                <w:rFonts w:ascii="Arial" w:hAnsi="Arial" w:cs="Arial"/>
                <w:b/>
                <w:color w:val="000000"/>
                <w:spacing w:val="-3"/>
                <w:sz w:val="20"/>
              </w:rPr>
            </w:pPr>
            <w:r w:rsidRPr="00684635">
              <w:rPr>
                <w:rFonts w:ascii="Arial" w:hAnsi="Arial" w:cs="Arial"/>
                <w:b/>
                <w:color w:val="000000"/>
                <w:spacing w:val="-3"/>
                <w:sz w:val="20"/>
              </w:rPr>
              <w:t>Exception for Taxes, Assessments, or Other Items Subject to Liens</w:t>
            </w:r>
          </w:p>
        </w:tc>
        <w:tc>
          <w:tcPr>
            <w:tcW w:w="7650" w:type="dxa"/>
          </w:tcPr>
          <w:p w:rsidR="00376AA7" w:rsidRPr="00684635" w:rsidRDefault="00376AA7" w:rsidP="0049055C">
            <w:pPr>
              <w:tabs>
                <w:tab w:val="left" w:pos="-720"/>
              </w:tabs>
              <w:suppressAutoHyphens/>
              <w:ind w:hanging="18"/>
              <w:jc w:val="both"/>
              <w:rPr>
                <w:rFonts w:ascii="Arial" w:hAnsi="Arial" w:cs="Arial"/>
                <w:color w:val="000000"/>
                <w:spacing w:val="-3"/>
                <w:sz w:val="20"/>
                <w:u w:val="single"/>
              </w:rPr>
            </w:pPr>
            <w:r w:rsidRPr="00684635">
              <w:rPr>
                <w:rFonts w:ascii="Arial" w:hAnsi="Arial" w:cs="Arial"/>
                <w:color w:val="000000"/>
                <w:spacing w:val="-3"/>
                <w:sz w:val="20"/>
              </w:rPr>
              <w:t>If the title insurance policy includes any exception for taxes, assessments, or other items subject to liens, the title insurance policy must expressly insure that such taxes, assessments, or other items are not yet due and payable.</w:t>
            </w:r>
          </w:p>
        </w:tc>
      </w:tr>
      <w:tr w:rsidR="00376AA7" w:rsidRPr="00684635" w:rsidTr="0049055C">
        <w:tc>
          <w:tcPr>
            <w:tcW w:w="450" w:type="dxa"/>
          </w:tcPr>
          <w:p w:rsidR="00376AA7" w:rsidRPr="00684635" w:rsidRDefault="00376AA7" w:rsidP="0049055C">
            <w:pPr>
              <w:tabs>
                <w:tab w:val="left" w:pos="-720"/>
                <w:tab w:val="left" w:pos="0"/>
                <w:tab w:val="left" w:pos="720"/>
              </w:tabs>
              <w:suppressAutoHyphens/>
              <w:rPr>
                <w:rFonts w:ascii="Arial" w:hAnsi="Arial" w:cs="Arial"/>
                <w:b/>
                <w:color w:val="000000"/>
                <w:spacing w:val="-3"/>
                <w:sz w:val="20"/>
              </w:rPr>
            </w:pPr>
          </w:p>
        </w:tc>
        <w:tc>
          <w:tcPr>
            <w:tcW w:w="2880" w:type="dxa"/>
            <w:shd w:val="clear" w:color="auto" w:fill="auto"/>
          </w:tcPr>
          <w:p w:rsidR="00376AA7" w:rsidRPr="00684635" w:rsidRDefault="00376AA7" w:rsidP="0049055C">
            <w:pPr>
              <w:tabs>
                <w:tab w:val="left" w:pos="-720"/>
                <w:tab w:val="left" w:pos="0"/>
                <w:tab w:val="left" w:pos="720"/>
              </w:tabs>
              <w:suppressAutoHyphens/>
              <w:ind w:right="162"/>
              <w:rPr>
                <w:rFonts w:ascii="Arial" w:hAnsi="Arial" w:cs="Arial"/>
                <w:b/>
                <w:color w:val="000000"/>
                <w:spacing w:val="-3"/>
                <w:sz w:val="20"/>
              </w:rPr>
            </w:pPr>
          </w:p>
        </w:tc>
        <w:tc>
          <w:tcPr>
            <w:tcW w:w="7650" w:type="dxa"/>
          </w:tcPr>
          <w:p w:rsidR="00376AA7" w:rsidRPr="00684635" w:rsidRDefault="00376AA7" w:rsidP="0049055C">
            <w:pPr>
              <w:tabs>
                <w:tab w:val="left" w:pos="-720"/>
                <w:tab w:val="left" w:pos="0"/>
                <w:tab w:val="left" w:pos="720"/>
              </w:tabs>
              <w:suppressAutoHyphens/>
              <w:jc w:val="both"/>
              <w:rPr>
                <w:rFonts w:ascii="Arial" w:hAnsi="Arial" w:cs="Arial"/>
                <w:color w:val="000000"/>
                <w:sz w:val="20"/>
              </w:rPr>
            </w:pPr>
          </w:p>
        </w:tc>
      </w:tr>
      <w:tr w:rsidR="00376AA7" w:rsidRPr="00684635" w:rsidTr="0049055C">
        <w:trPr>
          <w:trHeight w:val="1071"/>
        </w:trPr>
        <w:tc>
          <w:tcPr>
            <w:tcW w:w="450" w:type="dxa"/>
            <w:shd w:val="clear" w:color="auto" w:fill="E0E0E0"/>
          </w:tcPr>
          <w:p w:rsidR="00376AA7" w:rsidRPr="00684635" w:rsidRDefault="00376AA7" w:rsidP="0049055C">
            <w:pPr>
              <w:tabs>
                <w:tab w:val="left" w:pos="-720"/>
                <w:tab w:val="left" w:pos="0"/>
                <w:tab w:val="left" w:pos="720"/>
              </w:tabs>
              <w:suppressAutoHyphens/>
              <w:rPr>
                <w:rFonts w:ascii="Arial" w:hAnsi="Arial" w:cs="Arial"/>
                <w:b/>
                <w:color w:val="000000"/>
                <w:spacing w:val="-3"/>
                <w:sz w:val="20"/>
              </w:rPr>
            </w:pPr>
            <w:r w:rsidRPr="00684635">
              <w:rPr>
                <w:rFonts w:ascii="Arial" w:hAnsi="Arial" w:cs="Arial"/>
                <w:b/>
                <w:color w:val="000000"/>
                <w:spacing w:val="-3"/>
                <w:sz w:val="20"/>
              </w:rPr>
              <w:t>N.</w:t>
            </w:r>
          </w:p>
        </w:tc>
        <w:tc>
          <w:tcPr>
            <w:tcW w:w="2880" w:type="dxa"/>
            <w:shd w:val="clear" w:color="auto" w:fill="E0E0E0"/>
          </w:tcPr>
          <w:p w:rsidR="00376AA7" w:rsidRPr="00A737EC" w:rsidRDefault="00376AA7" w:rsidP="0049055C">
            <w:pPr>
              <w:tabs>
                <w:tab w:val="left" w:pos="-720"/>
                <w:tab w:val="left" w:pos="0"/>
                <w:tab w:val="left" w:pos="720"/>
              </w:tabs>
              <w:suppressAutoHyphens/>
              <w:ind w:right="162"/>
              <w:rPr>
                <w:rFonts w:ascii="Arial" w:hAnsi="Arial" w:cs="Arial"/>
                <w:b/>
                <w:color w:val="000000"/>
                <w:spacing w:val="-3"/>
                <w:sz w:val="20"/>
                <w:lang w:val="fr-FR"/>
              </w:rPr>
            </w:pPr>
            <w:r w:rsidRPr="00A737EC">
              <w:rPr>
                <w:rFonts w:ascii="Arial" w:hAnsi="Arial" w:cs="Arial"/>
                <w:b/>
                <w:color w:val="000000"/>
                <w:spacing w:val="-3"/>
                <w:sz w:val="20"/>
                <w:lang w:val="fr-FR"/>
              </w:rPr>
              <w:t>Exceptions for Liens, Encumbrances, Easements, Etc.</w:t>
            </w:r>
          </w:p>
        </w:tc>
        <w:tc>
          <w:tcPr>
            <w:tcW w:w="7650" w:type="dxa"/>
          </w:tcPr>
          <w:p w:rsidR="00376AA7" w:rsidRPr="00684635" w:rsidRDefault="00376AA7" w:rsidP="0049055C">
            <w:pPr>
              <w:tabs>
                <w:tab w:val="left" w:pos="-720"/>
              </w:tabs>
              <w:suppressAutoHyphens/>
              <w:ind w:left="-18"/>
              <w:jc w:val="both"/>
              <w:rPr>
                <w:rFonts w:ascii="Arial" w:hAnsi="Arial" w:cs="Arial"/>
                <w:color w:val="000000"/>
                <w:spacing w:val="-3"/>
                <w:sz w:val="20"/>
                <w:u w:val="single"/>
              </w:rPr>
            </w:pPr>
            <w:r w:rsidRPr="00684635">
              <w:rPr>
                <w:rFonts w:ascii="Arial" w:hAnsi="Arial" w:cs="Arial"/>
                <w:color w:val="000000"/>
                <w:spacing w:val="-3"/>
                <w:sz w:val="20"/>
                <w:u w:val="single"/>
              </w:rPr>
              <w:t>Affirmative Insurance</w:t>
            </w:r>
            <w:r w:rsidRPr="00684635">
              <w:rPr>
                <w:rFonts w:ascii="Arial" w:hAnsi="Arial" w:cs="Arial"/>
                <w:color w:val="000000"/>
                <w:spacing w:val="-3"/>
                <w:sz w:val="20"/>
              </w:rPr>
              <w:t>. Any lien, encumbrance, condition, restriction, or easement of record must be listed in the policy, except for any such matter of record (such as a racially restrictive covenant) that is legally unenforceable. The title insurance policy must affirmatively insure that the improvements do not encroach upon the listed easements or insure against all loss or damage due to such encroachment.</w:t>
            </w:r>
          </w:p>
        </w:tc>
      </w:tr>
      <w:tr w:rsidR="00376AA7" w:rsidRPr="00684635" w:rsidTr="0049055C">
        <w:tc>
          <w:tcPr>
            <w:tcW w:w="450" w:type="dxa"/>
          </w:tcPr>
          <w:p w:rsidR="00376AA7" w:rsidRPr="00684635" w:rsidRDefault="00376AA7" w:rsidP="0049055C">
            <w:pPr>
              <w:tabs>
                <w:tab w:val="left" w:pos="-720"/>
                <w:tab w:val="left" w:pos="0"/>
                <w:tab w:val="left" w:pos="720"/>
              </w:tabs>
              <w:suppressAutoHyphens/>
              <w:rPr>
                <w:rFonts w:ascii="Arial" w:hAnsi="Arial" w:cs="Arial"/>
                <w:b/>
                <w:color w:val="000000"/>
                <w:spacing w:val="-3"/>
                <w:sz w:val="20"/>
              </w:rPr>
            </w:pPr>
          </w:p>
        </w:tc>
        <w:tc>
          <w:tcPr>
            <w:tcW w:w="2880" w:type="dxa"/>
            <w:shd w:val="clear" w:color="auto" w:fill="auto"/>
          </w:tcPr>
          <w:p w:rsidR="00376AA7" w:rsidRPr="00684635" w:rsidRDefault="00376AA7" w:rsidP="0049055C">
            <w:pPr>
              <w:tabs>
                <w:tab w:val="left" w:pos="-720"/>
                <w:tab w:val="left" w:pos="0"/>
                <w:tab w:val="left" w:pos="720"/>
              </w:tabs>
              <w:suppressAutoHyphens/>
              <w:ind w:right="162"/>
              <w:rPr>
                <w:rFonts w:ascii="Arial" w:hAnsi="Arial" w:cs="Arial"/>
                <w:b/>
                <w:color w:val="000000"/>
                <w:spacing w:val="-3"/>
                <w:sz w:val="20"/>
              </w:rPr>
            </w:pPr>
          </w:p>
        </w:tc>
        <w:tc>
          <w:tcPr>
            <w:tcW w:w="7650" w:type="dxa"/>
          </w:tcPr>
          <w:p w:rsidR="00376AA7" w:rsidRPr="00684635" w:rsidRDefault="00376AA7" w:rsidP="0049055C">
            <w:pPr>
              <w:tabs>
                <w:tab w:val="left" w:pos="-720"/>
                <w:tab w:val="left" w:pos="0"/>
                <w:tab w:val="left" w:pos="720"/>
              </w:tabs>
              <w:suppressAutoHyphens/>
              <w:jc w:val="both"/>
              <w:rPr>
                <w:rFonts w:ascii="Arial" w:hAnsi="Arial" w:cs="Arial"/>
                <w:color w:val="000000"/>
                <w:sz w:val="20"/>
              </w:rPr>
            </w:pPr>
          </w:p>
        </w:tc>
      </w:tr>
      <w:tr w:rsidR="00376AA7" w:rsidRPr="00684635" w:rsidTr="0049055C">
        <w:tc>
          <w:tcPr>
            <w:tcW w:w="450" w:type="dxa"/>
            <w:shd w:val="clear" w:color="auto" w:fill="E0E0E0"/>
          </w:tcPr>
          <w:p w:rsidR="00376AA7" w:rsidRPr="00684635" w:rsidRDefault="00376AA7" w:rsidP="0049055C">
            <w:pPr>
              <w:tabs>
                <w:tab w:val="left" w:pos="-720"/>
                <w:tab w:val="left" w:pos="0"/>
                <w:tab w:val="left" w:pos="720"/>
              </w:tabs>
              <w:suppressAutoHyphens/>
              <w:rPr>
                <w:rFonts w:ascii="Arial" w:hAnsi="Arial" w:cs="Arial"/>
                <w:b/>
                <w:color w:val="000000"/>
                <w:spacing w:val="-3"/>
                <w:sz w:val="20"/>
              </w:rPr>
            </w:pPr>
            <w:r w:rsidRPr="00684635">
              <w:rPr>
                <w:rFonts w:ascii="Arial" w:hAnsi="Arial" w:cs="Arial"/>
                <w:b/>
                <w:color w:val="000000"/>
                <w:spacing w:val="-3"/>
                <w:sz w:val="20"/>
              </w:rPr>
              <w:t>O.</w:t>
            </w:r>
          </w:p>
        </w:tc>
        <w:tc>
          <w:tcPr>
            <w:tcW w:w="2880" w:type="dxa"/>
            <w:shd w:val="clear" w:color="auto" w:fill="E0E0E0"/>
          </w:tcPr>
          <w:p w:rsidR="00376AA7" w:rsidRPr="00684635" w:rsidRDefault="00376AA7" w:rsidP="0049055C">
            <w:pPr>
              <w:tabs>
                <w:tab w:val="left" w:pos="-720"/>
                <w:tab w:val="left" w:pos="0"/>
                <w:tab w:val="left" w:pos="720"/>
              </w:tabs>
              <w:suppressAutoHyphens/>
              <w:ind w:right="162"/>
              <w:rPr>
                <w:rFonts w:ascii="Arial" w:hAnsi="Arial" w:cs="Arial"/>
                <w:b/>
                <w:color w:val="000000"/>
                <w:spacing w:val="-3"/>
                <w:sz w:val="20"/>
              </w:rPr>
            </w:pPr>
            <w:r w:rsidRPr="00684635">
              <w:rPr>
                <w:rFonts w:ascii="Arial" w:hAnsi="Arial" w:cs="Arial"/>
                <w:b/>
                <w:color w:val="000000"/>
                <w:spacing w:val="-3"/>
                <w:sz w:val="20"/>
              </w:rPr>
              <w:t>Exceptions for Mechanics’ or Materialmen's Liens</w:t>
            </w:r>
          </w:p>
        </w:tc>
        <w:tc>
          <w:tcPr>
            <w:tcW w:w="7650" w:type="dxa"/>
          </w:tcPr>
          <w:p w:rsidR="00376AA7" w:rsidRPr="00684635" w:rsidRDefault="00376AA7" w:rsidP="0049055C">
            <w:pPr>
              <w:tabs>
                <w:tab w:val="left" w:pos="-720"/>
                <w:tab w:val="left" w:pos="0"/>
                <w:tab w:val="left" w:pos="720"/>
              </w:tabs>
              <w:suppressAutoHyphens/>
              <w:jc w:val="both"/>
              <w:rPr>
                <w:rFonts w:ascii="Arial" w:hAnsi="Arial" w:cs="Arial"/>
                <w:color w:val="000000"/>
                <w:spacing w:val="-3"/>
                <w:sz w:val="20"/>
              </w:rPr>
            </w:pPr>
            <w:r w:rsidRPr="00684635">
              <w:rPr>
                <w:rFonts w:ascii="Arial" w:hAnsi="Arial" w:cs="Arial"/>
                <w:color w:val="000000"/>
                <w:spacing w:val="-3"/>
                <w:sz w:val="20"/>
              </w:rPr>
              <w:t>The policy must contain no exception for any filed or unfiled mechanics' or materialmen's liens.</w:t>
            </w:r>
          </w:p>
        </w:tc>
      </w:tr>
      <w:tr w:rsidR="00376AA7" w:rsidRPr="00684635" w:rsidTr="0049055C">
        <w:tc>
          <w:tcPr>
            <w:tcW w:w="450" w:type="dxa"/>
          </w:tcPr>
          <w:p w:rsidR="00376AA7" w:rsidRPr="00684635" w:rsidRDefault="00376AA7" w:rsidP="0049055C">
            <w:pPr>
              <w:tabs>
                <w:tab w:val="left" w:pos="-720"/>
                <w:tab w:val="left" w:pos="0"/>
                <w:tab w:val="left" w:pos="720"/>
              </w:tabs>
              <w:suppressAutoHyphens/>
              <w:rPr>
                <w:rFonts w:ascii="Arial" w:hAnsi="Arial" w:cs="Arial"/>
                <w:b/>
                <w:color w:val="000000"/>
                <w:spacing w:val="-3"/>
                <w:sz w:val="20"/>
              </w:rPr>
            </w:pPr>
          </w:p>
        </w:tc>
        <w:tc>
          <w:tcPr>
            <w:tcW w:w="2880" w:type="dxa"/>
            <w:shd w:val="clear" w:color="auto" w:fill="auto"/>
          </w:tcPr>
          <w:p w:rsidR="00376AA7" w:rsidRPr="00684635" w:rsidRDefault="00376AA7" w:rsidP="0049055C">
            <w:pPr>
              <w:tabs>
                <w:tab w:val="left" w:pos="-720"/>
                <w:tab w:val="left" w:pos="0"/>
                <w:tab w:val="left" w:pos="720"/>
              </w:tabs>
              <w:suppressAutoHyphens/>
              <w:ind w:right="162"/>
              <w:rPr>
                <w:rFonts w:ascii="Arial" w:hAnsi="Arial" w:cs="Arial"/>
                <w:b/>
                <w:color w:val="000000"/>
                <w:spacing w:val="-3"/>
                <w:sz w:val="20"/>
              </w:rPr>
            </w:pPr>
          </w:p>
        </w:tc>
        <w:tc>
          <w:tcPr>
            <w:tcW w:w="7650" w:type="dxa"/>
          </w:tcPr>
          <w:p w:rsidR="00376AA7" w:rsidRPr="00684635" w:rsidRDefault="00376AA7" w:rsidP="0049055C">
            <w:pPr>
              <w:tabs>
                <w:tab w:val="left" w:pos="-720"/>
                <w:tab w:val="left" w:pos="0"/>
                <w:tab w:val="left" w:pos="720"/>
              </w:tabs>
              <w:suppressAutoHyphens/>
              <w:jc w:val="both"/>
              <w:rPr>
                <w:rFonts w:ascii="Arial" w:hAnsi="Arial" w:cs="Arial"/>
                <w:color w:val="000000"/>
                <w:sz w:val="20"/>
              </w:rPr>
            </w:pPr>
          </w:p>
        </w:tc>
      </w:tr>
      <w:tr w:rsidR="00376AA7" w:rsidRPr="00684635" w:rsidTr="0049055C">
        <w:tc>
          <w:tcPr>
            <w:tcW w:w="450" w:type="dxa"/>
            <w:shd w:val="clear" w:color="auto" w:fill="E0E0E0"/>
          </w:tcPr>
          <w:p w:rsidR="00376AA7" w:rsidRPr="00684635" w:rsidRDefault="00376AA7" w:rsidP="0049055C">
            <w:pPr>
              <w:tabs>
                <w:tab w:val="left" w:pos="-720"/>
                <w:tab w:val="left" w:pos="0"/>
                <w:tab w:val="left" w:pos="720"/>
              </w:tabs>
              <w:suppressAutoHyphens/>
              <w:rPr>
                <w:rFonts w:ascii="Arial" w:hAnsi="Arial" w:cs="Arial"/>
                <w:b/>
                <w:color w:val="000000"/>
                <w:spacing w:val="-3"/>
                <w:sz w:val="20"/>
              </w:rPr>
            </w:pPr>
            <w:r w:rsidRPr="00684635">
              <w:rPr>
                <w:rFonts w:ascii="Arial" w:hAnsi="Arial" w:cs="Arial"/>
                <w:b/>
                <w:color w:val="000000"/>
                <w:spacing w:val="-3"/>
                <w:sz w:val="20"/>
              </w:rPr>
              <w:t>P.</w:t>
            </w:r>
          </w:p>
        </w:tc>
        <w:tc>
          <w:tcPr>
            <w:tcW w:w="2880" w:type="dxa"/>
            <w:shd w:val="clear" w:color="auto" w:fill="E0E0E0"/>
          </w:tcPr>
          <w:p w:rsidR="00376AA7" w:rsidRPr="00684635" w:rsidRDefault="00376AA7" w:rsidP="0049055C">
            <w:pPr>
              <w:tabs>
                <w:tab w:val="left" w:pos="-720"/>
                <w:tab w:val="left" w:pos="0"/>
                <w:tab w:val="left" w:pos="720"/>
              </w:tabs>
              <w:suppressAutoHyphens/>
              <w:ind w:right="162"/>
              <w:rPr>
                <w:rFonts w:ascii="Arial" w:hAnsi="Arial" w:cs="Arial"/>
                <w:b/>
                <w:color w:val="000000"/>
                <w:spacing w:val="-3"/>
                <w:sz w:val="20"/>
              </w:rPr>
            </w:pPr>
            <w:r w:rsidRPr="00684635">
              <w:rPr>
                <w:rFonts w:ascii="Arial" w:hAnsi="Arial" w:cs="Arial"/>
                <w:b/>
                <w:color w:val="000000"/>
                <w:spacing w:val="-3"/>
                <w:sz w:val="20"/>
              </w:rPr>
              <w:t>Tax and Parcel Numbers</w:t>
            </w:r>
          </w:p>
        </w:tc>
        <w:tc>
          <w:tcPr>
            <w:tcW w:w="7650" w:type="dxa"/>
          </w:tcPr>
          <w:p w:rsidR="00376AA7" w:rsidRPr="00684635" w:rsidRDefault="00376AA7" w:rsidP="0049055C">
            <w:pPr>
              <w:tabs>
                <w:tab w:val="left" w:pos="-720"/>
                <w:tab w:val="left" w:pos="0"/>
                <w:tab w:val="left" w:pos="720"/>
              </w:tabs>
              <w:suppressAutoHyphens/>
              <w:jc w:val="both"/>
              <w:rPr>
                <w:rFonts w:ascii="Arial" w:hAnsi="Arial" w:cs="Arial"/>
                <w:color w:val="000000"/>
                <w:spacing w:val="-3"/>
                <w:sz w:val="20"/>
              </w:rPr>
            </w:pPr>
            <w:r w:rsidRPr="00684635">
              <w:rPr>
                <w:rFonts w:ascii="Arial" w:hAnsi="Arial" w:cs="Arial"/>
                <w:color w:val="000000"/>
                <w:spacing w:val="-3"/>
                <w:sz w:val="20"/>
              </w:rPr>
              <w:t>The title insurance policy must include, as an informational note, (a) the recorded plat number (and recording information), if any, and (b) the property parcel number(s) or tax identifying number(s), as applicable, for the property, if such numbers are available in the jurisdiction in which the Property is located.</w:t>
            </w:r>
          </w:p>
        </w:tc>
      </w:tr>
      <w:tr w:rsidR="00376AA7" w:rsidRPr="00684635" w:rsidTr="0049055C">
        <w:tc>
          <w:tcPr>
            <w:tcW w:w="450" w:type="dxa"/>
          </w:tcPr>
          <w:p w:rsidR="00376AA7" w:rsidRPr="00684635" w:rsidRDefault="00376AA7" w:rsidP="0049055C">
            <w:pPr>
              <w:tabs>
                <w:tab w:val="left" w:pos="-720"/>
                <w:tab w:val="left" w:pos="0"/>
                <w:tab w:val="left" w:pos="720"/>
              </w:tabs>
              <w:suppressAutoHyphens/>
              <w:rPr>
                <w:rFonts w:ascii="Arial" w:hAnsi="Arial" w:cs="Arial"/>
                <w:b/>
                <w:color w:val="000000"/>
                <w:spacing w:val="-3"/>
                <w:sz w:val="20"/>
              </w:rPr>
            </w:pPr>
          </w:p>
        </w:tc>
        <w:tc>
          <w:tcPr>
            <w:tcW w:w="2880" w:type="dxa"/>
            <w:shd w:val="clear" w:color="auto" w:fill="auto"/>
          </w:tcPr>
          <w:p w:rsidR="00376AA7" w:rsidRPr="00684635" w:rsidRDefault="00376AA7" w:rsidP="0049055C">
            <w:pPr>
              <w:tabs>
                <w:tab w:val="left" w:pos="-720"/>
                <w:tab w:val="left" w:pos="0"/>
                <w:tab w:val="left" w:pos="720"/>
              </w:tabs>
              <w:suppressAutoHyphens/>
              <w:ind w:right="162"/>
              <w:rPr>
                <w:rFonts w:ascii="Arial" w:hAnsi="Arial" w:cs="Arial"/>
                <w:b/>
                <w:color w:val="000000"/>
                <w:spacing w:val="-3"/>
                <w:sz w:val="20"/>
              </w:rPr>
            </w:pPr>
          </w:p>
        </w:tc>
        <w:tc>
          <w:tcPr>
            <w:tcW w:w="7650" w:type="dxa"/>
          </w:tcPr>
          <w:p w:rsidR="00376AA7" w:rsidRPr="00684635" w:rsidRDefault="00376AA7" w:rsidP="0049055C">
            <w:pPr>
              <w:tabs>
                <w:tab w:val="left" w:pos="-720"/>
                <w:tab w:val="left" w:pos="0"/>
                <w:tab w:val="left" w:pos="720"/>
              </w:tabs>
              <w:suppressAutoHyphens/>
              <w:jc w:val="both"/>
              <w:rPr>
                <w:rFonts w:ascii="Arial" w:hAnsi="Arial" w:cs="Arial"/>
                <w:color w:val="000000"/>
                <w:sz w:val="20"/>
              </w:rPr>
            </w:pPr>
          </w:p>
        </w:tc>
      </w:tr>
      <w:tr w:rsidR="00376AA7" w:rsidRPr="00684635" w:rsidTr="0049055C">
        <w:tc>
          <w:tcPr>
            <w:tcW w:w="450" w:type="dxa"/>
            <w:shd w:val="clear" w:color="auto" w:fill="E0E0E0"/>
          </w:tcPr>
          <w:p w:rsidR="00376AA7" w:rsidRPr="00684635" w:rsidRDefault="00376AA7" w:rsidP="0049055C">
            <w:pPr>
              <w:tabs>
                <w:tab w:val="left" w:pos="-720"/>
                <w:tab w:val="left" w:pos="0"/>
                <w:tab w:val="left" w:pos="720"/>
              </w:tabs>
              <w:suppressAutoHyphens/>
              <w:rPr>
                <w:rFonts w:ascii="Arial" w:hAnsi="Arial" w:cs="Arial"/>
                <w:b/>
                <w:color w:val="000000"/>
                <w:spacing w:val="-3"/>
                <w:sz w:val="20"/>
              </w:rPr>
            </w:pPr>
            <w:r w:rsidRPr="00684635">
              <w:rPr>
                <w:rFonts w:ascii="Arial" w:hAnsi="Arial" w:cs="Arial"/>
                <w:b/>
                <w:color w:val="000000"/>
                <w:spacing w:val="-3"/>
                <w:sz w:val="20"/>
              </w:rPr>
              <w:t>Q.</w:t>
            </w:r>
          </w:p>
        </w:tc>
        <w:tc>
          <w:tcPr>
            <w:tcW w:w="2880" w:type="dxa"/>
            <w:shd w:val="clear" w:color="auto" w:fill="E0E0E0"/>
          </w:tcPr>
          <w:p w:rsidR="00376AA7" w:rsidRPr="00684635" w:rsidRDefault="00376AA7" w:rsidP="0049055C">
            <w:pPr>
              <w:tabs>
                <w:tab w:val="left" w:pos="-720"/>
                <w:tab w:val="left" w:pos="0"/>
                <w:tab w:val="left" w:pos="720"/>
              </w:tabs>
              <w:suppressAutoHyphens/>
              <w:ind w:right="162"/>
              <w:rPr>
                <w:rFonts w:ascii="Arial" w:hAnsi="Arial" w:cs="Arial"/>
                <w:b/>
                <w:color w:val="000000"/>
                <w:spacing w:val="-3"/>
                <w:sz w:val="20"/>
              </w:rPr>
            </w:pPr>
            <w:r w:rsidRPr="00684635">
              <w:rPr>
                <w:rFonts w:ascii="Arial" w:hAnsi="Arial" w:cs="Arial"/>
                <w:b/>
                <w:color w:val="000000"/>
                <w:spacing w:val="-3"/>
                <w:sz w:val="20"/>
              </w:rPr>
              <w:t>Financing Statements; Assignment of Leases</w:t>
            </w:r>
          </w:p>
        </w:tc>
        <w:tc>
          <w:tcPr>
            <w:tcW w:w="7650" w:type="dxa"/>
          </w:tcPr>
          <w:p w:rsidR="00376AA7" w:rsidRPr="00684635" w:rsidRDefault="00376AA7" w:rsidP="0049055C">
            <w:pPr>
              <w:jc w:val="both"/>
              <w:rPr>
                <w:rFonts w:ascii="Arial" w:hAnsi="Arial" w:cs="Arial"/>
                <w:color w:val="000000"/>
                <w:spacing w:val="-3"/>
                <w:sz w:val="20"/>
              </w:rPr>
            </w:pPr>
            <w:r w:rsidRPr="00684635">
              <w:rPr>
                <w:rFonts w:ascii="Arial" w:hAnsi="Arial" w:cs="Arial"/>
                <w:color w:val="000000"/>
                <w:spacing w:val="-3"/>
                <w:sz w:val="20"/>
              </w:rPr>
              <w:t xml:space="preserve">Any financing statements filed or recorded in the office in which the Security Instrument must be recorded and showing </w:t>
            </w:r>
            <w:r>
              <w:rPr>
                <w:rFonts w:ascii="Arial" w:hAnsi="Arial" w:cs="Arial"/>
                <w:color w:val="000000"/>
                <w:spacing w:val="-3"/>
                <w:sz w:val="20"/>
              </w:rPr>
              <w:t>Truist</w:t>
            </w:r>
            <w:r w:rsidRPr="00684635">
              <w:rPr>
                <w:rFonts w:ascii="Arial" w:hAnsi="Arial" w:cs="Arial"/>
                <w:color w:val="000000"/>
                <w:spacing w:val="-3"/>
                <w:sz w:val="20"/>
              </w:rPr>
              <w:t xml:space="preserve"> as the secured party must be shown as a subordinate informational note, and must not be listed as exceptions on Schedule B, Part I.</w:t>
            </w:r>
          </w:p>
          <w:p w:rsidR="00376AA7" w:rsidRPr="00684635" w:rsidRDefault="00376AA7" w:rsidP="0049055C">
            <w:pPr>
              <w:spacing w:before="120"/>
              <w:jc w:val="both"/>
              <w:rPr>
                <w:rFonts w:ascii="Arial" w:hAnsi="Arial" w:cs="Arial"/>
                <w:color w:val="000000"/>
                <w:spacing w:val="-3"/>
                <w:sz w:val="20"/>
              </w:rPr>
            </w:pPr>
            <w:r w:rsidRPr="00684635">
              <w:rPr>
                <w:rFonts w:ascii="Arial" w:hAnsi="Arial" w:cs="Arial"/>
                <w:color w:val="000000"/>
                <w:spacing w:val="-3"/>
                <w:sz w:val="20"/>
              </w:rPr>
              <w:t>Other financing statements (such as those filed or recorded with the state or local office(s) for UCC filings) may be shown as an informational note, but must not be listed as exceptions on Schedule B, Part I.</w:t>
            </w:r>
          </w:p>
          <w:p w:rsidR="00376AA7" w:rsidRPr="00684635" w:rsidRDefault="00376AA7" w:rsidP="0049055C">
            <w:pPr>
              <w:spacing w:before="120"/>
              <w:jc w:val="both"/>
              <w:rPr>
                <w:rFonts w:ascii="Arial" w:hAnsi="Arial" w:cs="Arial"/>
                <w:color w:val="000000"/>
                <w:spacing w:val="-3"/>
                <w:sz w:val="20"/>
              </w:rPr>
            </w:pPr>
            <w:r w:rsidRPr="00684635">
              <w:rPr>
                <w:rFonts w:ascii="Arial" w:hAnsi="Arial" w:cs="Arial"/>
                <w:color w:val="000000"/>
                <w:spacing w:val="-3"/>
                <w:sz w:val="20"/>
              </w:rPr>
              <w:t>Any recorded assignment of leases</w:t>
            </w:r>
            <w:r>
              <w:rPr>
                <w:rFonts w:ascii="Arial" w:hAnsi="Arial" w:cs="Arial"/>
                <w:color w:val="000000"/>
                <w:spacing w:val="-3"/>
                <w:sz w:val="20"/>
              </w:rPr>
              <w:t>, contracts, profits and rents</w:t>
            </w:r>
            <w:r w:rsidRPr="00684635">
              <w:rPr>
                <w:rFonts w:ascii="Arial" w:hAnsi="Arial" w:cs="Arial"/>
                <w:color w:val="000000"/>
                <w:spacing w:val="-3"/>
                <w:sz w:val="20"/>
              </w:rPr>
              <w:t xml:space="preserve"> that provides collateral for the Security Instrument must be shown as a subordinate informational note, and must not be listed as an exception in Schedule B, Part I.</w:t>
            </w:r>
          </w:p>
        </w:tc>
      </w:tr>
    </w:tbl>
    <w:p w:rsidR="00376AA7" w:rsidRDefault="00376AA7"/>
    <w:sectPr w:rsidR="00376AA7" w:rsidSect="00376AA7">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4AA" w:rsidRDefault="00A054AA" w:rsidP="00376AA7">
      <w:pPr>
        <w:spacing w:after="0" w:line="240" w:lineRule="auto"/>
      </w:pPr>
      <w:r>
        <w:separator/>
      </w:r>
    </w:p>
  </w:endnote>
  <w:endnote w:type="continuationSeparator" w:id="0">
    <w:p w:rsidR="00A054AA" w:rsidRDefault="00A054AA" w:rsidP="00376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AA7" w:rsidRPr="00376AA7" w:rsidRDefault="00376AA7">
    <w:pPr>
      <w:pStyle w:val="Footer"/>
      <w:rPr>
        <w:sz w:val="18"/>
        <w:szCs w:val="18"/>
      </w:rPr>
    </w:pPr>
    <w:r w:rsidRPr="00376AA7">
      <w:rPr>
        <w:sz w:val="18"/>
        <w:szCs w:val="18"/>
      </w:rPr>
      <w:t>12/09/19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4AA" w:rsidRDefault="00A054AA" w:rsidP="00376AA7">
      <w:pPr>
        <w:spacing w:after="0" w:line="240" w:lineRule="auto"/>
      </w:pPr>
      <w:r>
        <w:separator/>
      </w:r>
    </w:p>
  </w:footnote>
  <w:footnote w:type="continuationSeparator" w:id="0">
    <w:p w:rsidR="00A054AA" w:rsidRDefault="00A054AA" w:rsidP="00376A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18EC3D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EE05B1"/>
    <w:multiLevelType w:val="hybridMultilevel"/>
    <w:tmpl w:val="388CAF22"/>
    <w:lvl w:ilvl="0" w:tplc="7B2A8F0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zGG0yYdkFzwK/a1hDkvANQXVbg8tHrJumgMHvLFH1PK97KSC1UhHKWlCS5Xm2paRTH7XawGbjUhGNm4DVILQWQ==" w:salt="gmAlU16le72miaLQJR3ld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AA7"/>
    <w:rsid w:val="00185637"/>
    <w:rsid w:val="00376AA7"/>
    <w:rsid w:val="0049055C"/>
    <w:rsid w:val="00A054AA"/>
    <w:rsid w:val="00BF6D88"/>
    <w:rsid w:val="00EF5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D7C18-C649-49B2-961E-5875ADA11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376AA7"/>
    <w:pPr>
      <w:numPr>
        <w:numId w:val="1"/>
      </w:numPr>
      <w:spacing w:after="0" w:line="240" w:lineRule="auto"/>
    </w:pPr>
    <w:rPr>
      <w:rFonts w:eastAsia="Times New Roman"/>
      <w:szCs w:val="20"/>
    </w:rPr>
  </w:style>
  <w:style w:type="paragraph" w:styleId="Title">
    <w:name w:val="Title"/>
    <w:basedOn w:val="Normal"/>
    <w:link w:val="TitleChar"/>
    <w:qFormat/>
    <w:rsid w:val="00376AA7"/>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link w:val="Title"/>
    <w:rsid w:val="00376AA7"/>
    <w:rPr>
      <w:rFonts w:ascii="Arial" w:eastAsia="Times New Roman" w:hAnsi="Arial" w:cs="Arial"/>
      <w:b/>
      <w:bCs/>
      <w:kern w:val="28"/>
      <w:sz w:val="32"/>
      <w:szCs w:val="32"/>
    </w:rPr>
  </w:style>
  <w:style w:type="paragraph" w:styleId="Header">
    <w:name w:val="header"/>
    <w:basedOn w:val="Normal"/>
    <w:link w:val="HeaderChar"/>
    <w:uiPriority w:val="99"/>
    <w:unhideWhenUsed/>
    <w:rsid w:val="00376AA7"/>
    <w:pPr>
      <w:tabs>
        <w:tab w:val="center" w:pos="4680"/>
        <w:tab w:val="right" w:pos="9360"/>
      </w:tabs>
    </w:pPr>
  </w:style>
  <w:style w:type="character" w:customStyle="1" w:styleId="HeaderChar">
    <w:name w:val="Header Char"/>
    <w:link w:val="Header"/>
    <w:uiPriority w:val="99"/>
    <w:rsid w:val="00376AA7"/>
    <w:rPr>
      <w:sz w:val="22"/>
      <w:szCs w:val="22"/>
    </w:rPr>
  </w:style>
  <w:style w:type="paragraph" w:styleId="Footer">
    <w:name w:val="footer"/>
    <w:basedOn w:val="Normal"/>
    <w:link w:val="FooterChar"/>
    <w:uiPriority w:val="99"/>
    <w:unhideWhenUsed/>
    <w:rsid w:val="00376AA7"/>
    <w:pPr>
      <w:tabs>
        <w:tab w:val="center" w:pos="4680"/>
        <w:tab w:val="right" w:pos="9360"/>
      </w:tabs>
    </w:pPr>
  </w:style>
  <w:style w:type="character" w:customStyle="1" w:styleId="FooterChar">
    <w:name w:val="Footer Char"/>
    <w:link w:val="Footer"/>
    <w:uiPriority w:val="99"/>
    <w:rsid w:val="00376AA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984</Words>
  <Characters>5614</Characters>
  <Application>Microsoft Office Word</Application>
  <DocSecurity>8</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SunTrust Banks, Inc.</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Bearden.Marc</dc:creator>
  <cp:keywords/>
  <dc:description/>
  <cp:lastModifiedBy>Jakati.Navaneet.V</cp:lastModifiedBy>
  <cp:revision>2</cp:revision>
  <dcterms:created xsi:type="dcterms:W3CDTF">2020-01-21T16:37:00Z</dcterms:created>
  <dcterms:modified xsi:type="dcterms:W3CDTF">2020-01-21T16:37:00Z</dcterms:modified>
</cp:coreProperties>
</file>