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8023"/>
        <w:gridCol w:w="2777"/>
      </w:tblGrid>
      <w:tr w:rsidR="009C5621">
        <w:trPr>
          <w:cantSplit/>
        </w:trPr>
        <w:tc>
          <w:tcPr>
            <w:tcW w:w="8208" w:type="dxa"/>
          </w:tcPr>
          <w:p w:rsidR="009C5621" w:rsidRDefault="009C5621" w:rsidP="007C5F43">
            <w:pPr>
              <w:pStyle w:val="Header"/>
              <w:tabs>
                <w:tab w:val="clear" w:pos="4320"/>
                <w:tab w:val="clear" w:pos="8640"/>
              </w:tabs>
            </w:pPr>
            <w:bookmarkStart w:id="0" w:name="_GoBack"/>
            <w:bookmarkEnd w:id="0"/>
          </w:p>
        </w:tc>
        <w:tc>
          <w:tcPr>
            <w:tcW w:w="2808" w:type="dxa"/>
            <w:vAlign w:val="bottom"/>
          </w:tcPr>
          <w:p w:rsidR="009C5621" w:rsidRDefault="009C5621" w:rsidP="007C5F43">
            <w:pPr>
              <w:pStyle w:val="Header"/>
              <w:tabs>
                <w:tab w:val="clear" w:pos="4320"/>
                <w:tab w:val="clear" w:pos="8640"/>
              </w:tabs>
              <w:rPr>
                <w:rFonts w:ascii="Arial" w:hAnsi="Arial" w:cs="Arial"/>
                <w:b/>
                <w:sz w:val="20"/>
              </w:rPr>
            </w:pPr>
            <w:r>
              <w:rPr>
                <w:rFonts w:ascii="Arial" w:hAnsi="Arial"/>
                <w:b/>
              </w:rPr>
              <w:t>Addendum</w:t>
            </w:r>
            <w:smartTag w:uri="urn:schemas-microsoft-com:office:smarttags" w:element="PersonName">
              <w:r>
                <w:rPr>
                  <w:rFonts w:ascii="Arial" w:hAnsi="Arial"/>
                  <w:b/>
                </w:rPr>
                <w:t xml:space="preserve"> </w:t>
              </w:r>
            </w:smartTag>
            <w:r>
              <w:rPr>
                <w:rFonts w:ascii="Arial" w:hAnsi="Arial"/>
                <w:b/>
              </w:rPr>
              <w:t xml:space="preserve">A </w:t>
            </w:r>
            <w:r w:rsidR="00F22608">
              <w:rPr>
                <w:rFonts w:ascii="Arial" w:hAnsi="Arial"/>
                <w:b/>
              </w:rPr>
              <w:t>t</w:t>
            </w:r>
            <w:r>
              <w:rPr>
                <w:rFonts w:ascii="Arial" w:hAnsi="Arial"/>
                <w:b/>
              </w:rPr>
              <w:t>o</w:t>
            </w:r>
            <w:smartTag w:uri="urn:schemas-microsoft-com:office:smarttags" w:element="PersonName">
              <w:r>
                <w:rPr>
                  <w:rFonts w:ascii="Arial" w:hAnsi="Arial"/>
                  <w:b/>
                </w:rPr>
                <w:t xml:space="preserve"> </w:t>
              </w:r>
            </w:smartTag>
            <w:r>
              <w:rPr>
                <w:rFonts w:ascii="Arial" w:hAnsi="Arial"/>
                <w:b/>
              </w:rPr>
              <w:t>Note</w:t>
            </w:r>
            <w:smartTag w:uri="urn:schemas-microsoft-com:office:smarttags" w:element="PersonName">
              <w:r w:rsidRPr="00BA1941">
                <w:rPr>
                  <w:rFonts w:ascii="Arial" w:hAnsi="Arial" w:cs="Arial"/>
                  <w:b/>
                  <w:sz w:val="20"/>
                </w:rPr>
                <w:t xml:space="preserve"> </w:t>
              </w:r>
            </w:smartTag>
          </w:p>
          <w:p w:rsidR="009C5621" w:rsidRPr="00C14E20" w:rsidRDefault="009C5621" w:rsidP="007C5F43">
            <w:pPr>
              <w:pStyle w:val="Header"/>
              <w:tabs>
                <w:tab w:val="clear" w:pos="4320"/>
                <w:tab w:val="clear" w:pos="8640"/>
              </w:tabs>
              <w:rPr>
                <w:rFonts w:ascii="Arial" w:hAnsi="Arial" w:cs="Arial"/>
                <w:b/>
                <w:bCs/>
                <w:sz w:val="20"/>
              </w:rPr>
            </w:pPr>
            <w:r w:rsidRPr="00C14E20">
              <w:rPr>
                <w:rFonts w:ascii="Arial" w:hAnsi="Arial"/>
                <w:b/>
                <w:sz w:val="20"/>
              </w:rPr>
              <w:t>LIBOR</w:t>
            </w:r>
            <w:smartTag w:uri="urn:schemas-microsoft-com:office:smarttags" w:element="PersonName">
              <w:r w:rsidRPr="00C14E20">
                <w:rPr>
                  <w:rFonts w:ascii="Arial" w:hAnsi="Arial"/>
                  <w:b/>
                  <w:sz w:val="20"/>
                </w:rPr>
                <w:t xml:space="preserve"> </w:t>
              </w:r>
            </w:smartTag>
            <w:r w:rsidRPr="00C14E20">
              <w:rPr>
                <w:rFonts w:ascii="Arial" w:hAnsi="Arial"/>
                <w:b/>
                <w:sz w:val="20"/>
              </w:rPr>
              <w:t>Index</w:t>
            </w:r>
            <w:smartTag w:uri="urn:schemas-microsoft-com:office:smarttags" w:element="PersonName">
              <w:r w:rsidRPr="00C14E20">
                <w:rPr>
                  <w:rFonts w:ascii="Arial" w:hAnsi="Arial"/>
                  <w:b/>
                  <w:sz w:val="20"/>
                </w:rPr>
                <w:t xml:space="preserve"> </w:t>
              </w:r>
            </w:smartTag>
            <w:r w:rsidRPr="00C14E20">
              <w:rPr>
                <w:rFonts w:ascii="Arial" w:hAnsi="Arial"/>
                <w:b/>
                <w:sz w:val="20"/>
              </w:rPr>
              <w:t>Rate</w:t>
            </w:r>
            <w:smartTag w:uri="urn:schemas-microsoft-com:office:smarttags" w:element="PersonName">
              <w:r w:rsidRPr="00C14E20">
                <w:rPr>
                  <w:rFonts w:ascii="Arial" w:hAnsi="Arial"/>
                  <w:b/>
                  <w:sz w:val="20"/>
                </w:rPr>
                <w:t xml:space="preserve"> </w:t>
              </w:r>
            </w:smartTag>
            <w:r w:rsidRPr="00C14E20">
              <w:rPr>
                <w:rFonts w:ascii="Arial" w:hAnsi="Arial"/>
                <w:b/>
                <w:sz w:val="20"/>
              </w:rPr>
              <w:t>(104)</w:t>
            </w:r>
          </w:p>
        </w:tc>
      </w:tr>
    </w:tbl>
    <w:p w:rsidR="009C5621" w:rsidRDefault="009C5621" w:rsidP="009C5621">
      <w:pPr>
        <w:pStyle w:val="Heading3"/>
        <w:spacing w:after="0" w:line="240" w:lineRule="auto"/>
        <w:rPr>
          <w:sz w:val="20"/>
        </w:rPr>
      </w:pPr>
    </w:p>
    <w:p w:rsidR="009C5621" w:rsidRPr="009C5621" w:rsidRDefault="009C5621" w:rsidP="009C5621"/>
    <w:p w:rsidR="007C5F43" w:rsidRDefault="007C5F43">
      <w:pPr>
        <w:pStyle w:val="Heading3"/>
      </w:pPr>
      <w:r>
        <w:t>SECTION</w:t>
      </w:r>
      <w:smartTag w:uri="urn:schemas-microsoft-com:office:smarttags" w:element="PersonName">
        <w:r>
          <w:t xml:space="preserve"> </w:t>
        </w:r>
      </w:smartTag>
      <w:r>
        <w:t>1</w:t>
      </w:r>
    </w:p>
    <w:p w:rsidR="007C5F43" w:rsidRDefault="007C5F43">
      <w:pPr>
        <w:widowControl/>
        <w:spacing w:after="120" w:line="220" w:lineRule="exact"/>
        <w:ind w:hanging="86"/>
        <w:rPr>
          <w:rFonts w:ascii="Arial" w:hAnsi="Arial"/>
          <w:sz w:val="18"/>
        </w:rPr>
      </w:pPr>
      <w:r>
        <w:rPr>
          <w:rFonts w:ascii="Arial" w:hAnsi="Arial"/>
          <w:b/>
          <w:sz w:val="18"/>
        </w:rPr>
        <w:t>Definitions.</w:t>
      </w:r>
      <w:smartTag w:uri="urn:schemas-microsoft-com:office:smarttags" w:element="PersonName">
        <w:r>
          <w:rPr>
            <w:rFonts w:ascii="Arial" w:hAnsi="Arial"/>
            <w:b/>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used</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following</w:t>
      </w:r>
      <w:smartTag w:uri="urn:schemas-microsoft-com:office:smarttags" w:element="PersonName">
        <w:r>
          <w:rPr>
            <w:rFonts w:ascii="Arial" w:hAnsi="Arial"/>
            <w:sz w:val="18"/>
          </w:rPr>
          <w:t xml:space="preserve"> </w:t>
        </w:r>
      </w:smartTag>
      <w:r>
        <w:rPr>
          <w:rFonts w:ascii="Arial" w:hAnsi="Arial"/>
          <w:sz w:val="18"/>
        </w:rPr>
        <w:t>terms</w:t>
      </w:r>
      <w:r w:rsidR="00A50BBF">
        <w:rPr>
          <w:rFonts w:ascii="Arial" w:hAnsi="Arial"/>
          <w:sz w:val="18"/>
        </w:rPr>
        <w:t>, as supplemented by the definitions in Section 5.6 and 6.5 below,</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have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meanings</w:t>
      </w:r>
      <w:smartTag w:uri="urn:schemas-microsoft-com:office:smarttags" w:element="PersonName">
        <w:r>
          <w:rPr>
            <w:rFonts w:ascii="Arial" w:hAnsi="Arial"/>
            <w:sz w:val="18"/>
          </w:rPr>
          <w:t xml:space="preserve"> </w:t>
        </w:r>
      </w:smartTag>
      <w:r>
        <w:rPr>
          <w:rFonts w:ascii="Arial" w:hAnsi="Arial"/>
          <w:sz w:val="18"/>
        </w:rPr>
        <w:t>set</w:t>
      </w:r>
      <w:smartTag w:uri="urn:schemas-microsoft-com:office:smarttags" w:element="PersonName">
        <w:r>
          <w:rPr>
            <w:rFonts w:ascii="Arial" w:hAnsi="Arial"/>
            <w:sz w:val="18"/>
          </w:rPr>
          <w:t xml:space="preserve"> </w:t>
        </w:r>
      </w:smartTag>
      <w:r>
        <w:rPr>
          <w:rFonts w:ascii="Arial" w:hAnsi="Arial"/>
          <w:sz w:val="18"/>
        </w:rPr>
        <w:t>forth</w:t>
      </w:r>
      <w:smartTag w:uri="urn:schemas-microsoft-com:office:smarttags" w:element="PersonName">
        <w:r>
          <w:rPr>
            <w:rFonts w:ascii="Arial" w:hAnsi="Arial"/>
            <w:sz w:val="18"/>
          </w:rPr>
          <w:t xml:space="preserve"> </w:t>
        </w:r>
      </w:smartTag>
      <w:r>
        <w:rPr>
          <w:rFonts w:ascii="Arial" w:hAnsi="Arial"/>
          <w:sz w:val="18"/>
        </w:rPr>
        <w:t>below:</w:t>
      </w:r>
    </w:p>
    <w:p w:rsidR="007C5F43" w:rsidRDefault="007C5F43" w:rsidP="00DD33F6">
      <w:pPr>
        <w:widowControl/>
        <w:spacing w:after="120" w:line="220" w:lineRule="exact"/>
        <w:ind w:firstLine="720"/>
        <w:jc w:val="both"/>
        <w:rPr>
          <w:rFonts w:ascii="Arial" w:hAnsi="Arial"/>
          <w:sz w:val="18"/>
        </w:rPr>
      </w:pPr>
      <w:r>
        <w:rPr>
          <w:rFonts w:ascii="Arial" w:hAnsi="Arial"/>
          <w:sz w:val="18"/>
        </w:rPr>
        <w:t>"</w:t>
      </w:r>
      <w:r w:rsidRPr="00B473CB">
        <w:rPr>
          <w:rFonts w:ascii="Arial" w:hAnsi="Arial"/>
          <w:b/>
          <w:sz w:val="18"/>
        </w:rPr>
        <w:t>Bank</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 xml:space="preserve">mean </w:t>
      </w:r>
      <w:r w:rsidR="00F22608">
        <w:rPr>
          <w:rFonts w:ascii="Arial" w:hAnsi="Arial"/>
          <w:sz w:val="18"/>
        </w:rPr>
        <w:t xml:space="preserve">Truist </w:t>
      </w:r>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its</w:t>
      </w:r>
      <w:smartTag w:uri="urn:schemas-microsoft-com:office:smarttags" w:element="PersonName">
        <w:r>
          <w:rPr>
            <w:rFonts w:ascii="Arial" w:hAnsi="Arial"/>
            <w:sz w:val="18"/>
          </w:rPr>
          <w:t xml:space="preserve"> </w:t>
        </w:r>
      </w:smartTag>
      <w:r>
        <w:rPr>
          <w:rFonts w:ascii="Arial" w:hAnsi="Arial"/>
          <w:sz w:val="18"/>
        </w:rPr>
        <w:t>successors</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assigns.</w:t>
      </w:r>
    </w:p>
    <w:p w:rsidR="007C5F43" w:rsidRDefault="007C5F43" w:rsidP="00DD33F6">
      <w:pPr>
        <w:widowControl/>
        <w:tabs>
          <w:tab w:val="left" w:pos="8730"/>
          <w:tab w:val="left" w:pos="9450"/>
        </w:tabs>
        <w:spacing w:after="120" w:line="220" w:lineRule="exact"/>
        <w:ind w:left="720"/>
        <w:jc w:val="both"/>
        <w:rPr>
          <w:rFonts w:ascii="Arial" w:hAnsi="Arial"/>
          <w:sz w:val="18"/>
        </w:rPr>
      </w:pPr>
      <w:r>
        <w:rPr>
          <w:rFonts w:ascii="Arial" w:hAnsi="Arial"/>
          <w:sz w:val="18"/>
        </w:rPr>
        <w:t>"</w:t>
      </w:r>
      <w:r w:rsidRPr="00B473CB">
        <w:rPr>
          <w:rFonts w:ascii="Arial" w:hAnsi="Arial"/>
          <w:b/>
          <w:sz w:val="18"/>
        </w:rPr>
        <w:t>Borrower</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collectively</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individually</w:t>
      </w:r>
      <w:smartTag w:uri="urn:schemas-microsoft-com:office:smarttags" w:element="PersonName">
        <w:r>
          <w:rPr>
            <w:rFonts w:ascii="Arial" w:hAnsi="Arial"/>
            <w:sz w:val="18"/>
          </w:rPr>
          <w:t xml:space="preserve"> </w:t>
        </w:r>
      </w:smartTag>
      <w:r>
        <w:rPr>
          <w:rFonts w:ascii="Arial" w:hAnsi="Arial"/>
          <w:sz w:val="18"/>
        </w:rPr>
        <w:t>refer</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maker</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attached</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dated</w:t>
      </w:r>
      <w:smartTag w:uri="urn:schemas-microsoft-com:office:smarttags" w:element="PersonName">
        <w:r>
          <w:rPr>
            <w:rFonts w:ascii="Arial" w:hAnsi="Arial"/>
            <w:sz w:val="18"/>
          </w:rPr>
          <w:t xml:space="preserve"> </w:t>
        </w:r>
      </w:smartTag>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smartTag w:uri="urn:schemas-microsoft-com:office:smarttags" w:element="PersonName">
        <w:r>
          <w:rPr>
            <w:rFonts w:ascii="Arial" w:hAnsi="Arial"/>
            <w:sz w:val="18"/>
          </w:rPr>
          <w:t xml:space="preserve"> </w:t>
        </w:r>
      </w:smartTag>
      <w:r>
        <w:rPr>
          <w:rFonts w:ascii="Arial" w:hAnsi="Arial"/>
          <w:sz w:val="18"/>
        </w:rPr>
        <w:t>(</w:t>
      </w:r>
      <w:r w:rsidR="00A50BBF">
        <w:rPr>
          <w:rFonts w:ascii="Arial" w:hAnsi="Arial"/>
          <w:sz w:val="18"/>
        </w:rPr>
        <w:t xml:space="preserve">as it may be amended, extended, renewed, restated, or otherwise modified, the </w:t>
      </w:r>
      <w:r>
        <w:rPr>
          <w:rFonts w:ascii="Arial" w:hAnsi="Arial"/>
          <w:sz w:val="18"/>
        </w:rPr>
        <w:t>"Note").</w:t>
      </w:r>
      <w:smartTag w:uri="urn:schemas-microsoft-com:office:smarttags" w:element="PersonName">
        <w:r>
          <w:rPr>
            <w:rFonts w:ascii="Arial" w:hAnsi="Arial"/>
            <w:sz w:val="18"/>
          </w:rPr>
          <w:t xml:space="preserve"> </w:t>
        </w:r>
      </w:smartTag>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are</w:t>
      </w:r>
      <w:smartTag w:uri="urn:schemas-microsoft-com:office:smarttags" w:element="PersonName">
        <w:r>
          <w:rPr>
            <w:rFonts w:ascii="Arial" w:hAnsi="Arial"/>
            <w:sz w:val="18"/>
          </w:rPr>
          <w:t xml:space="preserve"> </w:t>
        </w:r>
      </w:smartTag>
      <w:r>
        <w:rPr>
          <w:rFonts w:ascii="Arial" w:hAnsi="Arial"/>
          <w:sz w:val="18"/>
        </w:rPr>
        <w:t>hereby</w:t>
      </w:r>
      <w:smartTag w:uri="urn:schemas-microsoft-com:office:smarttags" w:element="PersonName">
        <w:r>
          <w:rPr>
            <w:rFonts w:ascii="Arial" w:hAnsi="Arial"/>
            <w:sz w:val="18"/>
          </w:rPr>
          <w:t xml:space="preserve"> </w:t>
        </w:r>
      </w:smartTag>
      <w:r>
        <w:rPr>
          <w:rFonts w:ascii="Arial" w:hAnsi="Arial"/>
          <w:sz w:val="18"/>
        </w:rPr>
        <w:t>incorporated</w:t>
      </w:r>
      <w:smartTag w:uri="urn:schemas-microsoft-com:office:smarttags" w:element="PersonName">
        <w:r>
          <w:rPr>
            <w:rFonts w:ascii="Arial" w:hAnsi="Arial"/>
            <w:sz w:val="18"/>
          </w:rPr>
          <w:t xml:space="preserve"> </w:t>
        </w:r>
      </w:smartTag>
      <w:r>
        <w:rPr>
          <w:rFonts w:ascii="Arial" w:hAnsi="Arial"/>
          <w:sz w:val="18"/>
        </w:rPr>
        <w:t>into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event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conflict</w:t>
      </w:r>
      <w:smartTag w:uri="urn:schemas-microsoft-com:office:smarttags" w:element="PersonName">
        <w:r>
          <w:rPr>
            <w:rFonts w:ascii="Arial" w:hAnsi="Arial"/>
            <w:sz w:val="18"/>
          </w:rPr>
          <w:t xml:space="preserve"> </w:t>
        </w:r>
      </w:smartTag>
      <w:r>
        <w:rPr>
          <w:rFonts w:ascii="Arial" w:hAnsi="Arial"/>
          <w:sz w:val="18"/>
        </w:rPr>
        <w:t>between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control.</w:t>
      </w:r>
    </w:p>
    <w:p w:rsidR="007C5F43" w:rsidRDefault="007C5F43" w:rsidP="00DD33F6">
      <w:pPr>
        <w:pStyle w:val="BodyTextIndent"/>
        <w:spacing w:line="220" w:lineRule="exact"/>
        <w:jc w:val="both"/>
        <w:rPr>
          <w:sz w:val="18"/>
        </w:rPr>
      </w:pPr>
      <w:r>
        <w:rPr>
          <w:sz w:val="18"/>
        </w:rPr>
        <w:t>"</w:t>
      </w:r>
      <w:r w:rsidRPr="00B473CB">
        <w:rPr>
          <w:b/>
          <w:sz w:val="18"/>
        </w:rPr>
        <w:t>Business</w:t>
      </w:r>
      <w:smartTag w:uri="urn:schemas-microsoft-com:office:smarttags" w:element="PersonName">
        <w:r w:rsidRPr="00B473CB">
          <w:rPr>
            <w:b/>
            <w:sz w:val="18"/>
          </w:rPr>
          <w:t xml:space="preserve"> </w:t>
        </w:r>
      </w:smartTag>
      <w:r w:rsidRPr="00B473CB">
        <w:rPr>
          <w:b/>
          <w:sz w:val="18"/>
        </w:rPr>
        <w:t>Day</w:t>
      </w:r>
      <w:r>
        <w:rPr>
          <w:sz w:val="18"/>
        </w:rPr>
        <w:t>"</w:t>
      </w:r>
      <w:smartTag w:uri="urn:schemas-microsoft-com:office:smarttags" w:element="PersonName">
        <w:r>
          <w:rPr>
            <w:sz w:val="18"/>
          </w:rPr>
          <w:t xml:space="preserve"> </w:t>
        </w:r>
      </w:smartTag>
      <w:r>
        <w:rPr>
          <w:sz w:val="18"/>
        </w:rPr>
        <w:t>shall</w:t>
      </w:r>
      <w:smartTag w:uri="urn:schemas-microsoft-com:office:smarttags" w:element="PersonName">
        <w:r>
          <w:rPr>
            <w:sz w:val="18"/>
          </w:rPr>
          <w:t xml:space="preserve"> </w:t>
        </w:r>
      </w:smartTag>
      <w:r>
        <w:rPr>
          <w:sz w:val="18"/>
        </w:rPr>
        <w:t>mean,</w:t>
      </w:r>
      <w:smartTag w:uri="urn:schemas-microsoft-com:office:smarttags" w:element="PersonName">
        <w:r>
          <w:rPr>
            <w:sz w:val="18"/>
          </w:rPr>
          <w:t xml:space="preserve"> </w:t>
        </w:r>
      </w:smartTag>
      <w:r>
        <w:rPr>
          <w:sz w:val="18"/>
        </w:rPr>
        <w:t>with</w:t>
      </w:r>
      <w:smartTag w:uri="urn:schemas-microsoft-com:office:smarttags" w:element="PersonName">
        <w:r>
          <w:rPr>
            <w:sz w:val="18"/>
          </w:rPr>
          <w:t xml:space="preserve"> </w:t>
        </w:r>
      </w:smartTag>
      <w:r>
        <w:rPr>
          <w:sz w:val="18"/>
        </w:rPr>
        <w:t>respect</w:t>
      </w:r>
      <w:smartTag w:uri="urn:schemas-microsoft-com:office:smarttags" w:element="PersonName">
        <w:r>
          <w:rPr>
            <w:sz w:val="18"/>
          </w:rPr>
          <w:t xml:space="preserve"> </w:t>
        </w:r>
      </w:smartTag>
      <w:r>
        <w:rPr>
          <w:sz w:val="18"/>
        </w:rPr>
        <w:t>to</w:t>
      </w:r>
      <w:smartTag w:uri="urn:schemas-microsoft-com:office:smarttags" w:element="PersonName">
        <w:r>
          <w:rPr>
            <w:sz w:val="18"/>
          </w:rPr>
          <w:t xml:space="preserve"> </w:t>
        </w:r>
      </w:smartTag>
      <w:r>
        <w:rPr>
          <w:sz w:val="18"/>
        </w:rPr>
        <w:t>Interest</w:t>
      </w:r>
      <w:smartTag w:uri="urn:schemas-microsoft-com:office:smarttags" w:element="PersonName">
        <w:r>
          <w:rPr>
            <w:sz w:val="18"/>
          </w:rPr>
          <w:t xml:space="preserve"> </w:t>
        </w:r>
      </w:smartTag>
      <w:r>
        <w:rPr>
          <w:sz w:val="18"/>
        </w:rPr>
        <w:t>Periods</w:t>
      </w:r>
      <w:smartTag w:uri="urn:schemas-microsoft-com:office:smarttags" w:element="PersonName">
        <w:r>
          <w:rPr>
            <w:sz w:val="18"/>
          </w:rPr>
          <w:t xml:space="preserve"> </w:t>
        </w:r>
      </w:smartTag>
      <w:r>
        <w:rPr>
          <w:sz w:val="18"/>
        </w:rPr>
        <w:t>applicable</w:t>
      </w:r>
      <w:smartTag w:uri="urn:schemas-microsoft-com:office:smarttags" w:element="PersonName">
        <w:r>
          <w:rPr>
            <w:sz w:val="18"/>
          </w:rPr>
          <w:t xml:space="preserve"> </w:t>
        </w:r>
      </w:smartTag>
      <w:r>
        <w:rPr>
          <w:sz w:val="18"/>
        </w:rPr>
        <w:t>to</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LIBOR</w:t>
      </w:r>
      <w:smartTag w:uri="urn:schemas-microsoft-com:office:smarttags" w:element="PersonName">
        <w:r>
          <w:rPr>
            <w:sz w:val="18"/>
          </w:rPr>
          <w:t xml:space="preserve"> </w:t>
        </w:r>
      </w:smartTag>
      <w:r>
        <w:rPr>
          <w:sz w:val="18"/>
        </w:rPr>
        <w:t>Rate</w:t>
      </w:r>
      <w:r w:rsidR="00A50BBF">
        <w:rPr>
          <w:sz w:val="18"/>
        </w:rPr>
        <w:t xml:space="preserve"> or any Benchmark Replacement (as defined below)</w:t>
      </w:r>
      <w:r>
        <w:rPr>
          <w:sz w:val="18"/>
        </w:rPr>
        <w:t>,</w:t>
      </w:r>
      <w:smartTag w:uri="urn:schemas-microsoft-com:office:smarttags" w:element="PersonName">
        <w:r>
          <w:rPr>
            <w:sz w:val="18"/>
          </w:rPr>
          <w:t xml:space="preserve"> </w:t>
        </w:r>
      </w:smartTag>
      <w:r>
        <w:rPr>
          <w:sz w:val="18"/>
        </w:rPr>
        <w:t>a</w:t>
      </w:r>
      <w:smartTag w:uri="urn:schemas-microsoft-com:office:smarttags" w:element="PersonName">
        <w:r>
          <w:rPr>
            <w:sz w:val="18"/>
          </w:rPr>
          <w:t xml:space="preserve"> </w:t>
        </w:r>
      </w:smartTag>
      <w:r>
        <w:rPr>
          <w:sz w:val="18"/>
        </w:rPr>
        <w:t>day</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which</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Bank</w:t>
      </w:r>
      <w:smartTag w:uri="urn:schemas-microsoft-com:office:smarttags" w:element="PersonName">
        <w:r>
          <w:rPr>
            <w:sz w:val="18"/>
          </w:rPr>
          <w:t xml:space="preserve"> </w:t>
        </w:r>
      </w:smartTag>
      <w:r>
        <w:rPr>
          <w:sz w:val="18"/>
        </w:rPr>
        <w:t>is</w:t>
      </w:r>
      <w:smartTag w:uri="urn:schemas-microsoft-com:office:smarttags" w:element="PersonName">
        <w:r>
          <w:rPr>
            <w:sz w:val="18"/>
          </w:rPr>
          <w:t xml:space="preserve"> </w:t>
        </w:r>
      </w:smartTag>
      <w:r>
        <w:rPr>
          <w:sz w:val="18"/>
        </w:rPr>
        <w:t>open</w:t>
      </w:r>
      <w:smartTag w:uri="urn:schemas-microsoft-com:office:smarttags" w:element="PersonName">
        <w:r>
          <w:rPr>
            <w:sz w:val="18"/>
          </w:rPr>
          <w:t xml:space="preserve"> </w:t>
        </w:r>
      </w:smartTag>
      <w:r>
        <w:rPr>
          <w:sz w:val="18"/>
        </w:rPr>
        <w:t>for</w:t>
      </w:r>
      <w:smartTag w:uri="urn:schemas-microsoft-com:office:smarttags" w:element="PersonName">
        <w:r>
          <w:rPr>
            <w:sz w:val="18"/>
          </w:rPr>
          <w:t xml:space="preserve"> </w:t>
        </w:r>
      </w:smartTag>
      <w:r>
        <w:rPr>
          <w:sz w:val="18"/>
        </w:rPr>
        <w:t>business</w:t>
      </w:r>
      <w:smartTag w:uri="urn:schemas-microsoft-com:office:smarttags" w:element="PersonName">
        <w:r>
          <w:rPr>
            <w:sz w:val="18"/>
          </w:rPr>
          <w:t xml:space="preserve"> </w:t>
        </w:r>
      </w:smartTag>
      <w:r>
        <w:rPr>
          <w:sz w:val="18"/>
        </w:rPr>
        <w:t>and</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which</w:t>
      </w:r>
      <w:smartTag w:uri="urn:schemas-microsoft-com:office:smarttags" w:element="PersonName">
        <w:r>
          <w:rPr>
            <w:sz w:val="18"/>
          </w:rPr>
          <w:t xml:space="preserve"> </w:t>
        </w:r>
      </w:smartTag>
      <w:r>
        <w:rPr>
          <w:sz w:val="18"/>
        </w:rPr>
        <w:t>dealings</w:t>
      </w:r>
      <w:smartTag w:uri="urn:schemas-microsoft-com:office:smarttags" w:element="PersonName">
        <w:r>
          <w:rPr>
            <w:sz w:val="18"/>
          </w:rPr>
          <w:t xml:space="preserve"> </w:t>
        </w:r>
      </w:smartTag>
      <w:r>
        <w:rPr>
          <w:sz w:val="18"/>
        </w:rPr>
        <w:t>in</w:t>
      </w:r>
      <w:smartTag w:uri="urn:schemas-microsoft-com:office:smarttags" w:element="PersonName">
        <w:r>
          <w:rPr>
            <w:sz w:val="18"/>
          </w:rPr>
          <w:t xml:space="preserve"> </w:t>
        </w:r>
      </w:smartTag>
      <w:r>
        <w:rPr>
          <w:sz w:val="18"/>
        </w:rPr>
        <w:t>U.S.</w:t>
      </w:r>
      <w:smartTag w:uri="urn:schemas-microsoft-com:office:smarttags" w:element="PersonName">
        <w:r>
          <w:rPr>
            <w:sz w:val="18"/>
          </w:rPr>
          <w:t xml:space="preserve"> </w:t>
        </w:r>
      </w:smartTag>
      <w:r>
        <w:rPr>
          <w:sz w:val="18"/>
        </w:rPr>
        <w:t>dollar</w:t>
      </w:r>
      <w:smartTag w:uri="urn:schemas-microsoft-com:office:smarttags" w:element="PersonName">
        <w:r>
          <w:rPr>
            <w:sz w:val="18"/>
          </w:rPr>
          <w:t xml:space="preserve"> </w:t>
        </w:r>
      </w:smartTag>
      <w:r>
        <w:rPr>
          <w:sz w:val="18"/>
        </w:rPr>
        <w:t>deposits</w:t>
      </w:r>
      <w:smartTag w:uri="urn:schemas-microsoft-com:office:smarttags" w:element="PersonName">
        <w:r>
          <w:rPr>
            <w:sz w:val="18"/>
          </w:rPr>
          <w:t xml:space="preserve"> </w:t>
        </w:r>
      </w:smartTag>
      <w:r>
        <w:rPr>
          <w:sz w:val="18"/>
        </w:rPr>
        <w:t>are</w:t>
      </w:r>
      <w:smartTag w:uri="urn:schemas-microsoft-com:office:smarttags" w:element="PersonName">
        <w:r>
          <w:rPr>
            <w:sz w:val="18"/>
          </w:rPr>
          <w:t xml:space="preserve"> </w:t>
        </w:r>
      </w:smartTag>
      <w:r>
        <w:rPr>
          <w:sz w:val="18"/>
        </w:rPr>
        <w:t>carried</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in</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London</w:t>
      </w:r>
      <w:smartTag w:uri="urn:schemas-microsoft-com:office:smarttags" w:element="PersonName">
        <w:r>
          <w:rPr>
            <w:sz w:val="18"/>
          </w:rPr>
          <w:t xml:space="preserve"> </w:t>
        </w:r>
      </w:smartTag>
      <w:r>
        <w:rPr>
          <w:sz w:val="18"/>
        </w:rPr>
        <w:t>Inter-Bank</w:t>
      </w:r>
      <w:smartTag w:uri="urn:schemas-microsoft-com:office:smarttags" w:element="PersonName">
        <w:r>
          <w:rPr>
            <w:sz w:val="18"/>
          </w:rPr>
          <w:t xml:space="preserve"> </w:t>
        </w:r>
      </w:smartTag>
      <w:r>
        <w:rPr>
          <w:sz w:val="18"/>
        </w:rPr>
        <w:t>Market.</w:t>
      </w:r>
    </w:p>
    <w:p w:rsidR="007C5F43" w:rsidRDefault="007C5F43" w:rsidP="00DD33F6">
      <w:pPr>
        <w:pStyle w:val="BodyTextIndent3"/>
        <w:jc w:val="both"/>
      </w:pPr>
      <w:r>
        <w:t>"</w:t>
      </w:r>
      <w:r w:rsidRPr="00B473CB">
        <w:rPr>
          <w:b/>
        </w:rPr>
        <w:t>Interest</w:t>
      </w:r>
      <w:smartTag w:uri="urn:schemas-microsoft-com:office:smarttags" w:element="PersonName">
        <w:r w:rsidRPr="00B473CB">
          <w:rPr>
            <w:b/>
          </w:rPr>
          <w:t xml:space="preserve"> </w:t>
        </w:r>
      </w:smartTag>
      <w:r w:rsidRPr="00B473CB">
        <w:rPr>
          <w:b/>
        </w:rPr>
        <w:t>Period</w:t>
      </w:r>
      <w:r>
        <w:t>"</w:t>
      </w:r>
      <w:smartTag w:uri="urn:schemas-microsoft-com:office:smarttags" w:element="PersonName">
        <w:r>
          <w:t xml:space="preserve"> </w:t>
        </w:r>
      </w:smartTag>
      <w:r>
        <w:t>shall</w:t>
      </w:r>
      <w:smartTag w:uri="urn:schemas-microsoft-com:office:smarttags" w:element="PersonName">
        <w:r>
          <w:t xml:space="preserve"> </w:t>
        </w:r>
      </w:smartTag>
      <w:r>
        <w:t>mean</w:t>
      </w:r>
      <w:smartTag w:uri="urn:schemas-microsoft-com:office:smarttags" w:element="PersonName">
        <w:r>
          <w:t xml:space="preserve"> </w:t>
        </w:r>
      </w:smartTag>
      <w:r>
        <w:t>a</w:t>
      </w:r>
      <w:smartTag w:uri="urn:schemas-microsoft-com:office:smarttags" w:element="PersonName">
        <w:r>
          <w:t xml:space="preserve"> </w:t>
        </w:r>
      </w:smartTag>
      <w:r>
        <w:t>period</w:t>
      </w:r>
      <w:smartTag w:uri="urn:schemas-microsoft-com:office:smarttags" w:element="PersonName">
        <w:r>
          <w:t xml:space="preserve"> </w:t>
        </w:r>
      </w:smartTag>
      <w:r>
        <w:t>of</w:t>
      </w:r>
      <w:smartTag w:uri="urn:schemas-microsoft-com:office:smarttags" w:element="PersonName">
        <w:r>
          <w:t xml:space="preserve"> </w:t>
        </w:r>
      </w:smartTag>
      <w:r>
        <w:t>one</w:t>
      </w:r>
      <w:smartTag w:uri="urn:schemas-microsoft-com:office:smarttags" w:element="PersonName">
        <w:r>
          <w:t xml:space="preserve"> </w:t>
        </w:r>
      </w:smartTag>
      <w:r>
        <w:t>(1)</w:t>
      </w:r>
      <w:smartTag w:uri="urn:schemas-microsoft-com:office:smarttags" w:element="PersonName">
        <w:r>
          <w:t xml:space="preserve"> </w:t>
        </w:r>
      </w:smartTag>
      <w:r>
        <w:t>month,</w:t>
      </w:r>
      <w:smartTag w:uri="urn:schemas-microsoft-com:office:smarttags" w:element="PersonName">
        <w:r>
          <w:t xml:space="preserve"> </w:t>
        </w:r>
      </w:smartTag>
      <w:r>
        <w:t>provided</w:t>
      </w:r>
      <w:smartTag w:uri="urn:schemas-microsoft-com:office:smarttags" w:element="PersonName">
        <w:r>
          <w:t xml:space="preserve"> </w:t>
        </w:r>
      </w:smartTag>
      <w:r>
        <w:t>that</w:t>
      </w:r>
      <w:smartTag w:uri="urn:schemas-microsoft-com:office:smarttags" w:element="PersonName">
        <w:r>
          <w:t xml:space="preserve"> </w:t>
        </w:r>
      </w:smartTag>
      <w:r>
        <w:t>(i)</w:t>
      </w:r>
      <w:smartTag w:uri="urn:schemas-microsoft-com:office:smarttags" w:element="PersonName">
        <w:r>
          <w:t xml:space="preserve"> </w:t>
        </w:r>
      </w:smartTag>
      <w:r>
        <w:t>the</w:t>
      </w:r>
      <w:smartTag w:uri="urn:schemas-microsoft-com:office:smarttags" w:element="PersonName">
        <w:r>
          <w:t xml:space="preserve"> </w:t>
        </w:r>
      </w:smartTag>
      <w:r>
        <w:t>initial</w:t>
      </w:r>
      <w:smartTag w:uri="urn:schemas-microsoft-com:office:smarttags" w:element="PersonName">
        <w:r>
          <w:t xml:space="preserve"> </w:t>
        </w:r>
      </w:smartTag>
      <w:r>
        <w:t>Interest</w:t>
      </w:r>
      <w:smartTag w:uri="urn:schemas-microsoft-com:office:smarttags" w:element="PersonName">
        <w:r>
          <w:t xml:space="preserve"> </w:t>
        </w:r>
      </w:smartTag>
      <w:r>
        <w:t>Period</w:t>
      </w:r>
      <w:smartTag w:uri="urn:schemas-microsoft-com:office:smarttags" w:element="PersonName">
        <w:r>
          <w:t xml:space="preserve"> </w:t>
        </w:r>
      </w:smartTag>
      <w:r>
        <w:t>may</w:t>
      </w:r>
      <w:smartTag w:uri="urn:schemas-microsoft-com:office:smarttags" w:element="PersonName">
        <w:r>
          <w:t xml:space="preserve"> </w:t>
        </w:r>
      </w:smartTag>
      <w:r>
        <w:t>be</w:t>
      </w:r>
      <w:smartTag w:uri="urn:schemas-microsoft-com:office:smarttags" w:element="PersonName">
        <w:r>
          <w:t xml:space="preserve"> </w:t>
        </w:r>
      </w:smartTag>
      <w:r>
        <w:t>less</w:t>
      </w:r>
      <w:smartTag w:uri="urn:schemas-microsoft-com:office:smarttags" w:element="PersonName">
        <w:r>
          <w:t xml:space="preserve"> </w:t>
        </w:r>
      </w:smartTag>
      <w:r>
        <w:t>than</w:t>
      </w:r>
      <w:smartTag w:uri="urn:schemas-microsoft-com:office:smarttags" w:element="PersonName">
        <w:r>
          <w:t xml:space="preserve"> </w:t>
        </w:r>
      </w:smartTag>
      <w:r>
        <w:t>one</w:t>
      </w:r>
      <w:smartTag w:uri="urn:schemas-microsoft-com:office:smarttags" w:element="PersonName">
        <w:r>
          <w:t xml:space="preserve"> </w:t>
        </w:r>
      </w:smartTag>
      <w:r>
        <w:t>month,</w:t>
      </w:r>
      <w:smartTag w:uri="urn:schemas-microsoft-com:office:smarttags" w:element="PersonName">
        <w:r>
          <w:t xml:space="preserve"> </w:t>
        </w:r>
      </w:smartTag>
      <w:r>
        <w:t>depending</w:t>
      </w:r>
      <w:smartTag w:uri="urn:schemas-microsoft-com:office:smarttags" w:element="PersonName">
        <w:r>
          <w:t xml:space="preserve"> </w:t>
        </w:r>
      </w:smartTag>
      <w:r>
        <w:t>on</w:t>
      </w:r>
      <w:smartTag w:uri="urn:schemas-microsoft-com:office:smarttags" w:element="PersonName">
        <w:r>
          <w:t xml:space="preserve"> </w:t>
        </w:r>
      </w:smartTag>
      <w:r>
        <w:t>the</w:t>
      </w:r>
      <w:smartTag w:uri="urn:schemas-microsoft-com:office:smarttags" w:element="PersonName">
        <w:r>
          <w:t xml:space="preserve"> </w:t>
        </w:r>
      </w:smartTag>
      <w:r>
        <w:t>initial</w:t>
      </w:r>
      <w:smartTag w:uri="urn:schemas-microsoft-com:office:smarttags" w:element="PersonName">
        <w:r>
          <w:t xml:space="preserve"> </w:t>
        </w:r>
      </w:smartTag>
      <w:r>
        <w:t>funding</w:t>
      </w:r>
      <w:smartTag w:uri="urn:schemas-microsoft-com:office:smarttags" w:element="PersonName">
        <w:r>
          <w:t xml:space="preserve"> </w:t>
        </w:r>
      </w:smartTag>
      <w:r>
        <w:t>date</w:t>
      </w:r>
      <w:smartTag w:uri="urn:schemas-microsoft-com:office:smarttags" w:element="PersonName">
        <w:r>
          <w:t xml:space="preserve"> </w:t>
        </w:r>
      </w:smartTag>
      <w:r>
        <w:t>and</w:t>
      </w:r>
      <w:smartTag w:uri="urn:schemas-microsoft-com:office:smarttags" w:element="PersonName">
        <w:r>
          <w:t xml:space="preserve"> </w:t>
        </w:r>
      </w:smartTag>
      <w:r>
        <w:t>(ii)</w:t>
      </w:r>
      <w:smartTag w:uri="urn:schemas-microsoft-com:office:smarttags" w:element="PersonName">
        <w:r>
          <w:t xml:space="preserve"> </w:t>
        </w:r>
      </w:smartTag>
      <w:r>
        <w:t>no</w:t>
      </w:r>
      <w:smartTag w:uri="urn:schemas-microsoft-com:office:smarttags" w:element="PersonName">
        <w:r>
          <w:t xml:space="preserve"> </w:t>
        </w:r>
      </w:smartTag>
      <w:r>
        <w:t>Interest</w:t>
      </w:r>
      <w:smartTag w:uri="urn:schemas-microsoft-com:office:smarttags" w:element="PersonName">
        <w:r>
          <w:t xml:space="preserve"> </w:t>
        </w:r>
      </w:smartTag>
      <w:r>
        <w:t>Period</w:t>
      </w:r>
      <w:smartTag w:uri="urn:schemas-microsoft-com:office:smarttags" w:element="PersonName">
        <w:r>
          <w:t xml:space="preserve"> </w:t>
        </w:r>
      </w:smartTag>
      <w:r>
        <w:t>shall</w:t>
      </w:r>
      <w:smartTag w:uri="urn:schemas-microsoft-com:office:smarttags" w:element="PersonName">
        <w:r>
          <w:t xml:space="preserve"> </w:t>
        </w:r>
      </w:smartTag>
      <w:r>
        <w:t>extend</w:t>
      </w:r>
      <w:smartTag w:uri="urn:schemas-microsoft-com:office:smarttags" w:element="PersonName">
        <w:r>
          <w:t xml:space="preserve"> </w:t>
        </w:r>
      </w:smartTag>
      <w:r>
        <w:t>beyond</w:t>
      </w:r>
      <w:smartTag w:uri="urn:schemas-microsoft-com:office:smarttags" w:element="PersonName">
        <w:r>
          <w:t xml:space="preserve"> </w:t>
        </w:r>
      </w:smartTag>
      <w:r>
        <w:t>the</w:t>
      </w:r>
      <w:smartTag w:uri="urn:schemas-microsoft-com:office:smarttags" w:element="PersonName">
        <w:r>
          <w:t xml:space="preserve"> </w:t>
        </w:r>
      </w:smartTag>
      <w:r>
        <w:t>maturity</w:t>
      </w:r>
      <w:smartTag w:uri="urn:schemas-microsoft-com:office:smarttags" w:element="PersonName">
        <w:r>
          <w:t xml:space="preserve"> </w:t>
        </w:r>
      </w:smartTag>
      <w:r>
        <w:t>date</w:t>
      </w:r>
      <w:smartTag w:uri="urn:schemas-microsoft-com:office:smarttags" w:element="PersonName">
        <w:r>
          <w:t xml:space="preserve"> </w:t>
        </w:r>
      </w:smartTag>
      <w:r>
        <w:t>of</w:t>
      </w:r>
      <w:smartTag w:uri="urn:schemas-microsoft-com:office:smarttags" w:element="PersonName">
        <w:r>
          <w:t xml:space="preserve"> </w:t>
        </w:r>
      </w:smartTag>
      <w:r>
        <w:t>the</w:t>
      </w:r>
      <w:smartTag w:uri="urn:schemas-microsoft-com:office:smarttags" w:element="PersonName">
        <w:r>
          <w:t xml:space="preserve"> </w:t>
        </w:r>
      </w:smartTag>
      <w:r>
        <w:t>Note.</w:t>
      </w:r>
    </w:p>
    <w:p w:rsidR="007C5F43" w:rsidRDefault="007C5F43" w:rsidP="00DD33F6">
      <w:pPr>
        <w:widowControl/>
        <w:spacing w:after="120" w:line="220" w:lineRule="exact"/>
        <w:ind w:left="720"/>
        <w:jc w:val="both"/>
        <w:rPr>
          <w:rFonts w:ascii="Arial" w:hAnsi="Arial"/>
          <w:sz w:val="18"/>
        </w:rPr>
      </w:pPr>
      <w:r>
        <w:rPr>
          <w:rFonts w:ascii="Arial" w:hAnsi="Arial"/>
          <w:sz w:val="18"/>
        </w:rPr>
        <w:t>"</w:t>
      </w:r>
      <w:r w:rsidRPr="00B473CB">
        <w:rPr>
          <w:rFonts w:ascii="Arial" w:hAnsi="Arial"/>
          <w:b/>
          <w:sz w:val="18"/>
        </w:rPr>
        <w:t>Interest</w:t>
      </w:r>
      <w:smartTag w:uri="urn:schemas-microsoft-com:office:smarttags" w:element="PersonName">
        <w:r w:rsidRPr="00B473CB">
          <w:rPr>
            <w:rFonts w:ascii="Arial" w:hAnsi="Arial"/>
            <w:b/>
            <w:sz w:val="18"/>
          </w:rPr>
          <w:t xml:space="preserve"> </w:t>
        </w:r>
      </w:smartTag>
      <w:r w:rsidRPr="00B473CB">
        <w:rPr>
          <w:rFonts w:ascii="Arial" w:hAnsi="Arial"/>
          <w:b/>
          <w:sz w:val="18"/>
        </w:rPr>
        <w:t>Rate</w:t>
      </w:r>
      <w:smartTag w:uri="urn:schemas-microsoft-com:office:smarttags" w:element="PersonName">
        <w:r w:rsidRPr="00B473CB">
          <w:rPr>
            <w:rFonts w:ascii="Arial" w:hAnsi="Arial"/>
            <w:b/>
            <w:sz w:val="18"/>
          </w:rPr>
          <w:t xml:space="preserve"> </w:t>
        </w:r>
      </w:smartTag>
      <w:r w:rsidRPr="00B473CB">
        <w:rPr>
          <w:rFonts w:ascii="Arial" w:hAnsi="Arial"/>
          <w:b/>
          <w:sz w:val="18"/>
        </w:rPr>
        <w:t>Determination</w:t>
      </w:r>
      <w:smartTag w:uri="urn:schemas-microsoft-com:office:smarttags" w:element="PersonName">
        <w:r w:rsidRPr="00B473CB">
          <w:rPr>
            <w:rFonts w:ascii="Arial" w:hAnsi="Arial"/>
            <w:b/>
            <w:sz w:val="18"/>
          </w:rPr>
          <w:t xml:space="preserve"> </w:t>
        </w:r>
      </w:smartTag>
      <w:r w:rsidRPr="00B473CB">
        <w:rPr>
          <w:rFonts w:ascii="Arial" w:hAnsi="Arial"/>
          <w:b/>
          <w:sz w:val="18"/>
        </w:rPr>
        <w:t>Date</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mean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date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is</w:t>
      </w:r>
      <w:smartTag w:uri="urn:schemas-microsoft-com:office:smarttags" w:element="PersonName">
        <w:r>
          <w:rPr>
            <w:rFonts w:ascii="Arial" w:hAnsi="Arial"/>
            <w:sz w:val="18"/>
          </w:rPr>
          <w:t xml:space="preserve"> </w:t>
        </w:r>
      </w:smartTag>
      <w:r>
        <w:rPr>
          <w:rFonts w:ascii="Arial" w:hAnsi="Arial"/>
          <w:sz w:val="18"/>
        </w:rPr>
        <w:t>initially</w:t>
      </w:r>
      <w:smartTag w:uri="urn:schemas-microsoft-com:office:smarttags" w:element="PersonName">
        <w:r>
          <w:rPr>
            <w:rFonts w:ascii="Arial" w:hAnsi="Arial"/>
            <w:sz w:val="18"/>
          </w:rPr>
          <w:t xml:space="preserve"> </w:t>
        </w:r>
      </w:smartTag>
      <w:r>
        <w:rPr>
          <w:rFonts w:ascii="Arial" w:hAnsi="Arial"/>
          <w:sz w:val="18"/>
        </w:rPr>
        <w:t>funded</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first</w:t>
      </w:r>
      <w:smartTag w:uri="urn:schemas-microsoft-com:office:smarttags" w:element="PersonName">
        <w:r>
          <w:rPr>
            <w:rFonts w:ascii="Arial" w:hAnsi="Arial"/>
            <w:sz w:val="18"/>
          </w:rPr>
          <w:t xml:space="preserve"> </w:t>
        </w:r>
      </w:smartTag>
      <w:r>
        <w:rPr>
          <w:rFonts w:ascii="Arial" w:hAnsi="Arial"/>
          <w:sz w:val="18"/>
        </w:rPr>
        <w:t>Business</w:t>
      </w:r>
      <w:smartTag w:uri="urn:schemas-microsoft-com:office:smarttags" w:element="PersonName">
        <w:r>
          <w:rPr>
            <w:rFonts w:ascii="Arial" w:hAnsi="Arial"/>
            <w:sz w:val="18"/>
          </w:rPr>
          <w:t xml:space="preserve"> </w:t>
        </w:r>
      </w:smartTag>
      <w:r>
        <w:rPr>
          <w:rFonts w:ascii="Arial" w:hAnsi="Arial"/>
          <w:sz w:val="18"/>
        </w:rPr>
        <w:t>Day</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each</w:t>
      </w:r>
      <w:smartTag w:uri="urn:schemas-microsoft-com:office:smarttags" w:element="PersonName">
        <w:r>
          <w:rPr>
            <w:rFonts w:ascii="Arial" w:hAnsi="Arial"/>
            <w:sz w:val="18"/>
          </w:rPr>
          <w:t xml:space="preserve"> </w:t>
        </w:r>
      </w:smartTag>
      <w:r>
        <w:rPr>
          <w:rFonts w:ascii="Arial" w:hAnsi="Arial"/>
          <w:sz w:val="18"/>
        </w:rPr>
        <w:t>calendar</w:t>
      </w:r>
      <w:smartTag w:uri="urn:schemas-microsoft-com:office:smarttags" w:element="PersonName">
        <w:r>
          <w:rPr>
            <w:rFonts w:ascii="Arial" w:hAnsi="Arial"/>
            <w:sz w:val="18"/>
          </w:rPr>
          <w:t xml:space="preserve"> </w:t>
        </w:r>
      </w:smartTag>
      <w:r>
        <w:rPr>
          <w:rFonts w:ascii="Arial" w:hAnsi="Arial"/>
          <w:sz w:val="18"/>
        </w:rPr>
        <w:t>month</w:t>
      </w:r>
      <w:smartTag w:uri="urn:schemas-microsoft-com:office:smarttags" w:element="PersonName">
        <w:r>
          <w:rPr>
            <w:rFonts w:ascii="Arial" w:hAnsi="Arial"/>
            <w:sz w:val="18"/>
          </w:rPr>
          <w:t xml:space="preserve"> </w:t>
        </w:r>
      </w:smartTag>
      <w:r>
        <w:rPr>
          <w:rFonts w:ascii="Arial" w:hAnsi="Arial"/>
          <w:sz w:val="18"/>
        </w:rPr>
        <w:t>thereafter.</w:t>
      </w:r>
    </w:p>
    <w:p w:rsidR="007C5F43" w:rsidRDefault="00A40529" w:rsidP="00DD33F6">
      <w:pPr>
        <w:pStyle w:val="BodyTextIndent3"/>
        <w:tabs>
          <w:tab w:val="clear" w:pos="4590"/>
        </w:tabs>
        <w:jc w:val="both"/>
      </w:pPr>
      <w:r>
        <w:t xml:space="preserve"> “</w:t>
      </w:r>
      <w:r w:rsidR="007C5F43" w:rsidRPr="00B473CB">
        <w:rPr>
          <w:b/>
        </w:rPr>
        <w:t>LIBOR</w:t>
      </w:r>
      <w:smartTag w:uri="urn:schemas-microsoft-com:office:smarttags" w:element="PersonName">
        <w:r w:rsidR="007C5F43" w:rsidRPr="00B473CB">
          <w:rPr>
            <w:b/>
          </w:rPr>
          <w:t xml:space="preserve"> </w:t>
        </w:r>
      </w:smartTag>
      <w:r w:rsidR="007C5F43" w:rsidRPr="00B473CB">
        <w:rPr>
          <w:b/>
        </w:rPr>
        <w:t>Rate</w:t>
      </w:r>
      <w:r w:rsidR="007C5F43">
        <w:t>"</w:t>
      </w:r>
      <w:smartTag w:uri="urn:schemas-microsoft-com:office:smarttags" w:element="PersonName">
        <w:r w:rsidR="007C5F43">
          <w:t xml:space="preserve"> </w:t>
        </w:r>
      </w:smartTag>
      <w:r w:rsidR="007C5F43">
        <w:t>shall</w:t>
      </w:r>
      <w:smartTag w:uri="urn:schemas-microsoft-com:office:smarttags" w:element="PersonName">
        <w:r w:rsidR="007C5F43">
          <w:t xml:space="preserve"> </w:t>
        </w:r>
      </w:smartTag>
      <w:r w:rsidR="007C5F43">
        <w:t>mean</w:t>
      </w:r>
      <w:smartTag w:uri="urn:schemas-microsoft-com:office:smarttags" w:element="PersonName">
        <w:r w:rsidR="007C5F43">
          <w:t xml:space="preserve"> </w:t>
        </w:r>
      </w:smartTag>
      <w:r w:rsidR="007C5F43">
        <w:t>that</w:t>
      </w:r>
      <w:smartTag w:uri="urn:schemas-microsoft-com:office:smarttags" w:element="PersonName">
        <w:r w:rsidR="007C5F43">
          <w:t xml:space="preserve"> </w:t>
        </w:r>
      </w:smartTag>
      <w:r w:rsidR="007C5F43">
        <w:t>rate</w:t>
      </w:r>
      <w:smartTag w:uri="urn:schemas-microsoft-com:office:smarttags" w:element="PersonName">
        <w:r w:rsidR="007C5F43">
          <w:t xml:space="preserve"> </w:t>
        </w:r>
      </w:smartTag>
      <w:r w:rsidR="007C5F43">
        <w:t>per</w:t>
      </w:r>
      <w:smartTag w:uri="urn:schemas-microsoft-com:office:smarttags" w:element="PersonName">
        <w:r w:rsidR="007C5F43">
          <w:t xml:space="preserve"> </w:t>
        </w:r>
      </w:smartTag>
      <w:r w:rsidR="007C5F43">
        <w:t>annum</w:t>
      </w:r>
      <w:smartTag w:uri="urn:schemas-microsoft-com:office:smarttags" w:element="PersonName">
        <w:r w:rsidR="007C5F43">
          <w:t xml:space="preserve"> </w:t>
        </w:r>
      </w:smartTag>
      <w:r w:rsidR="007C5F43">
        <w:t>effective</w:t>
      </w:r>
      <w:smartTag w:uri="urn:schemas-microsoft-com:office:smarttags" w:element="PersonName">
        <w:r w:rsidR="007C5F43">
          <w:t xml:space="preserve"> </w:t>
        </w:r>
      </w:smartTag>
      <w:r w:rsidR="007C5F43">
        <w:t>on</w:t>
      </w:r>
      <w:smartTag w:uri="urn:schemas-microsoft-com:office:smarttags" w:element="PersonName">
        <w:r w:rsidR="007C5F43">
          <w:t xml:space="preserve"> </w:t>
        </w:r>
      </w:smartTag>
      <w:r w:rsidR="007C5F43">
        <w:t>any</w:t>
      </w:r>
      <w:smartTag w:uri="urn:schemas-microsoft-com:office:smarttags" w:element="PersonName">
        <w:r w:rsidR="007C5F43">
          <w:t xml:space="preserve"> </w:t>
        </w:r>
      </w:smartTag>
      <w:r w:rsidR="007C5F43">
        <w:t>Interest</w:t>
      </w:r>
      <w:smartTag w:uri="urn:schemas-microsoft-com:office:smarttags" w:element="PersonName">
        <w:r w:rsidR="007C5F43">
          <w:t xml:space="preserve"> </w:t>
        </w:r>
      </w:smartTag>
      <w:r w:rsidR="007C5F43">
        <w:t>Rate</w:t>
      </w:r>
      <w:smartTag w:uri="urn:schemas-microsoft-com:office:smarttags" w:element="PersonName">
        <w:r w:rsidR="007C5F43">
          <w:t xml:space="preserve"> </w:t>
        </w:r>
      </w:smartTag>
      <w:r w:rsidR="007C5F43">
        <w:t>Determination</w:t>
      </w:r>
      <w:smartTag w:uri="urn:schemas-microsoft-com:office:smarttags" w:element="PersonName">
        <w:r w:rsidR="007C5F43">
          <w:t xml:space="preserve"> </w:t>
        </w:r>
      </w:smartTag>
      <w:r w:rsidR="007C5F43">
        <w:t>Date</w:t>
      </w:r>
      <w:smartTag w:uri="urn:schemas-microsoft-com:office:smarttags" w:element="PersonName">
        <w:r w:rsidR="007C5F43">
          <w:t xml:space="preserve"> </w:t>
        </w:r>
      </w:smartTag>
      <w:r w:rsidR="007C5F43">
        <w:t>which</w:t>
      </w:r>
      <w:smartTag w:uri="urn:schemas-microsoft-com:office:smarttags" w:element="PersonName">
        <w:r w:rsidR="007C5F43">
          <w:t xml:space="preserve"> </w:t>
        </w:r>
      </w:smartTag>
      <w:r w:rsidR="007C5F43">
        <w:t>is</w:t>
      </w:r>
      <w:smartTag w:uri="urn:schemas-microsoft-com:office:smarttags" w:element="PersonName">
        <w:r w:rsidR="007C5F43">
          <w:t xml:space="preserve"> </w:t>
        </w:r>
      </w:smartTag>
      <w:r w:rsidR="007C5F43">
        <w:t>equal</w:t>
      </w:r>
      <w:smartTag w:uri="urn:schemas-microsoft-com:office:smarttags" w:element="PersonName">
        <w:r w:rsidR="007C5F43">
          <w:t xml:space="preserve"> </w:t>
        </w:r>
      </w:smartTag>
      <w:r w:rsidR="007C5F43">
        <w:t>to</w:t>
      </w:r>
      <w:smartTag w:uri="urn:schemas-microsoft-com:office:smarttags" w:element="PersonName">
        <w:r w:rsidR="007C5F43">
          <w:t xml:space="preserve"> </w:t>
        </w:r>
      </w:smartTag>
      <w:r w:rsidR="007C5F43">
        <w:t>the</w:t>
      </w:r>
      <w:smartTag w:uri="urn:schemas-microsoft-com:office:smarttags" w:element="PersonName">
        <w:r w:rsidR="007C5F43">
          <w:t xml:space="preserve"> </w:t>
        </w:r>
      </w:smartTag>
      <w:r w:rsidR="007C5F43">
        <w:t>quotient</w:t>
      </w:r>
      <w:smartTag w:uri="urn:schemas-microsoft-com:office:smarttags" w:element="PersonName">
        <w:r w:rsidR="007C5F43">
          <w:t xml:space="preserve"> </w:t>
        </w:r>
      </w:smartTag>
      <w:r w:rsidR="007C5F43">
        <w:t>of:</w:t>
      </w:r>
    </w:p>
    <w:p w:rsidR="00DD1C8C" w:rsidRDefault="007C5F43" w:rsidP="00DD33F6">
      <w:pPr>
        <w:widowControl/>
        <w:tabs>
          <w:tab w:val="left" w:pos="-1440"/>
          <w:tab w:val="left" w:pos="1170"/>
        </w:tabs>
        <w:spacing w:after="120" w:line="220" w:lineRule="exact"/>
        <w:ind w:left="1166" w:hanging="446"/>
        <w:jc w:val="both"/>
        <w:rPr>
          <w:rFonts w:ascii="Arial" w:hAnsi="Arial"/>
          <w:sz w:val="18"/>
        </w:rPr>
      </w:pPr>
      <w:r>
        <w:rPr>
          <w:rFonts w:ascii="Arial" w:hAnsi="Arial"/>
          <w:sz w:val="18"/>
        </w:rPr>
        <w:tab/>
        <w:t xml:space="preserve">(i) </w:t>
      </w:r>
      <w:r w:rsidR="00DD1C8C">
        <w:rPr>
          <w:rFonts w:ascii="Arial" w:hAnsi="Arial"/>
          <w:sz w:val="18"/>
        </w:rPr>
        <w:t xml:space="preserve">the rate per annum equal to the offered </w:t>
      </w:r>
      <w:r w:rsidR="00D37139">
        <w:rPr>
          <w:rFonts w:ascii="Arial" w:hAnsi="Arial"/>
          <w:sz w:val="18"/>
        </w:rPr>
        <w:t xml:space="preserve">USD LIBOR </w:t>
      </w:r>
      <w:r w:rsidR="00DD1C8C">
        <w:rPr>
          <w:rFonts w:ascii="Arial" w:hAnsi="Arial"/>
          <w:sz w:val="18"/>
        </w:rPr>
        <w:t xml:space="preserve">rate for deposits in U.S. dollars for a one (1) month period, which rate appears on that page of Reuters reporting service, or such similar service as determined by the Bank, as of </w:t>
      </w:r>
      <w:r w:rsidR="00D37139">
        <w:rPr>
          <w:rFonts w:ascii="Arial" w:hAnsi="Arial"/>
          <w:sz w:val="18"/>
        </w:rPr>
        <w:t>the Reference Time</w:t>
      </w:r>
      <w:r w:rsidR="00A50BBF">
        <w:rPr>
          <w:rFonts w:ascii="Arial" w:hAnsi="Arial"/>
          <w:sz w:val="18"/>
        </w:rPr>
        <w:t xml:space="preserve"> (as defined below)</w:t>
      </w:r>
      <w:r w:rsidR="00DD1C8C">
        <w:rPr>
          <w:rFonts w:ascii="Arial" w:hAnsi="Arial"/>
          <w:sz w:val="18"/>
        </w:rPr>
        <w:t xml:space="preserve">; </w:t>
      </w:r>
      <w:r w:rsidR="00DD1C8C">
        <w:rPr>
          <w:rFonts w:ascii="Arial" w:hAnsi="Arial"/>
          <w:sz w:val="18"/>
          <w:u w:val="single"/>
        </w:rPr>
        <w:t>provided</w:t>
      </w:r>
      <w:r w:rsidR="00DD1C8C">
        <w:rPr>
          <w:rFonts w:ascii="Arial" w:hAnsi="Arial"/>
          <w:sz w:val="18"/>
        </w:rPr>
        <w:t xml:space="preserve">, that if no such offered rate appears on such page, the rate used for such Interest Period will be the per annum rate of interest determined by the Bank to be the rate at which U.S. dollar deposits for the Interest Period, are offered to the Bank in the London Inter-Bank Market as of </w:t>
      </w:r>
      <w:r w:rsidR="00D37139">
        <w:rPr>
          <w:rFonts w:ascii="Arial" w:hAnsi="Arial"/>
          <w:sz w:val="18"/>
        </w:rPr>
        <w:t>the Reference Time</w:t>
      </w:r>
      <w:r w:rsidR="00DD1C8C">
        <w:rPr>
          <w:rFonts w:ascii="Arial" w:hAnsi="Arial"/>
          <w:sz w:val="18"/>
        </w:rPr>
        <w:t>, divided by</w:t>
      </w:r>
    </w:p>
    <w:p w:rsidR="007C5F43" w:rsidRPr="00582B8D" w:rsidRDefault="007C5F43" w:rsidP="00DD33F6">
      <w:pPr>
        <w:tabs>
          <w:tab w:val="left" w:pos="1080"/>
        </w:tabs>
        <w:spacing w:after="120" w:line="220" w:lineRule="exact"/>
        <w:ind w:left="1166"/>
        <w:jc w:val="both"/>
        <w:rPr>
          <w:rFonts w:ascii="Arial" w:hAnsi="Arial"/>
          <w:sz w:val="18"/>
        </w:rPr>
      </w:pPr>
      <w:r>
        <w:rPr>
          <w:rFonts w:ascii="Arial" w:hAnsi="Arial"/>
          <w:sz w:val="18"/>
        </w:rPr>
        <w:t>(ii)</w:t>
      </w:r>
      <w:smartTag w:uri="urn:schemas-microsoft-com:office:smarttags" w:element="PersonName">
        <w:r>
          <w:rPr>
            <w:rFonts w:ascii="Arial" w:hAnsi="Arial"/>
            <w:sz w:val="18"/>
          </w:rPr>
          <w:t xml:space="preserve"> </w:t>
        </w:r>
      </w:smartTag>
      <w:r>
        <w:rPr>
          <w:rFonts w:ascii="Arial" w:hAnsi="Arial"/>
          <w:sz w:val="18"/>
        </w:rPr>
        <w:t>a</w:t>
      </w:r>
      <w:smartTag w:uri="urn:schemas-microsoft-com:office:smarttags" w:element="PersonName">
        <w:r>
          <w:rPr>
            <w:rFonts w:ascii="Arial" w:hAnsi="Arial"/>
            <w:sz w:val="18"/>
          </w:rPr>
          <w:t xml:space="preserve"> </w:t>
        </w:r>
      </w:smartTag>
      <w:r>
        <w:rPr>
          <w:rFonts w:ascii="Arial" w:hAnsi="Arial"/>
          <w:sz w:val="18"/>
        </w:rPr>
        <w:t>percentage</w:t>
      </w:r>
      <w:smartTag w:uri="urn:schemas-microsoft-com:office:smarttags" w:element="PersonName">
        <w:r>
          <w:rPr>
            <w:rFonts w:ascii="Arial" w:hAnsi="Arial"/>
            <w:sz w:val="18"/>
          </w:rPr>
          <w:t xml:space="preserve"> </w:t>
        </w:r>
      </w:smartTag>
      <w:r>
        <w:rPr>
          <w:rFonts w:ascii="Arial" w:hAnsi="Arial"/>
          <w:sz w:val="18"/>
        </w:rPr>
        <w:t>equal</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1.00</w:t>
      </w:r>
      <w:smartTag w:uri="urn:schemas-microsoft-com:office:smarttags" w:element="PersonName">
        <w:r>
          <w:rPr>
            <w:rFonts w:ascii="Arial" w:hAnsi="Arial"/>
            <w:sz w:val="18"/>
          </w:rPr>
          <w:t xml:space="preserve"> </w:t>
        </w:r>
      </w:smartTag>
      <w:r>
        <w:rPr>
          <w:rFonts w:ascii="Arial" w:hAnsi="Arial"/>
          <w:i/>
          <w:sz w:val="18"/>
        </w:rPr>
        <w:t>minus</w:t>
      </w:r>
      <w:smartTag w:uri="urn:schemas-microsoft-com:office:smarttags" w:element="PersonName">
        <w:r>
          <w:rPr>
            <w:rFonts w:ascii="Arial" w:hAnsi="Arial"/>
            <w:i/>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maximum</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percentages</w:t>
      </w:r>
      <w:smartTag w:uri="urn:schemas-microsoft-com:office:smarttags" w:element="PersonName">
        <w:r>
          <w:rPr>
            <w:rFonts w:ascii="Arial" w:hAnsi="Arial"/>
            <w:sz w:val="18"/>
          </w:rPr>
          <w:t xml:space="preserve"> </w:t>
        </w:r>
      </w:smartTag>
      <w:r>
        <w:rPr>
          <w:rFonts w:ascii="Arial" w:hAnsi="Arial"/>
          <w:sz w:val="18"/>
        </w:rPr>
        <w:t>(including</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rPr>
          <w:t xml:space="preserve"> </w:t>
        </w:r>
      </w:smartTag>
      <w:r>
        <w:rPr>
          <w:rFonts w:ascii="Arial" w:hAnsi="Arial"/>
          <w:sz w:val="18"/>
        </w:rPr>
        <w:t>emergency,</w:t>
      </w:r>
      <w:smartTag w:uri="urn:schemas-microsoft-com:office:smarttags" w:element="PersonName">
        <w:r>
          <w:rPr>
            <w:rFonts w:ascii="Arial" w:hAnsi="Arial"/>
            <w:sz w:val="18"/>
          </w:rPr>
          <w:t xml:space="preserve"> </w:t>
        </w:r>
      </w:smartTag>
      <w:r>
        <w:rPr>
          <w:rFonts w:ascii="Arial" w:hAnsi="Arial"/>
          <w:sz w:val="18"/>
        </w:rPr>
        <w:t>supplemental,</w:t>
      </w:r>
      <w:smartTag w:uri="urn:schemas-microsoft-com:office:smarttags" w:element="PersonName">
        <w:r>
          <w:rPr>
            <w:rFonts w:ascii="Arial" w:hAnsi="Arial"/>
            <w:sz w:val="18"/>
          </w:rPr>
          <w:t xml:space="preserve"> </w:t>
        </w:r>
      </w:smartTag>
      <w:r>
        <w:rPr>
          <w:rFonts w:ascii="Arial" w:hAnsi="Arial"/>
          <w:sz w:val="18"/>
        </w:rPr>
        <w:t>special</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other</w:t>
      </w:r>
      <w:smartTag w:uri="urn:schemas-microsoft-com:office:smarttags" w:element="PersonName">
        <w:r>
          <w:rPr>
            <w:rFonts w:ascii="Arial" w:hAnsi="Arial"/>
            <w:sz w:val="18"/>
          </w:rPr>
          <w:t xml:space="preserve"> </w:t>
        </w:r>
      </w:smartTag>
      <w:r>
        <w:rPr>
          <w:rFonts w:ascii="Arial" w:hAnsi="Arial"/>
          <w:sz w:val="18"/>
        </w:rPr>
        <w:t>marginal</w:t>
      </w:r>
      <w:smartTag w:uri="urn:schemas-microsoft-com:office:smarttags" w:element="PersonName">
        <w:r>
          <w:rPr>
            <w:rFonts w:ascii="Arial" w:hAnsi="Arial"/>
            <w:sz w:val="18"/>
          </w:rPr>
          <w:t xml:space="preserve"> </w:t>
        </w:r>
      </w:smartTag>
      <w:r>
        <w:rPr>
          <w:rFonts w:ascii="Arial" w:hAnsi="Arial"/>
          <w:sz w:val="18"/>
        </w:rPr>
        <w:t>reserves)</w:t>
      </w:r>
      <w:smartTag w:uri="urn:schemas-microsoft-com:office:smarttags" w:element="PersonName">
        <w:r>
          <w:rPr>
            <w:rFonts w:ascii="Arial" w:hAnsi="Arial"/>
            <w:sz w:val="18"/>
          </w:rPr>
          <w:t xml:space="preserve"> </w:t>
        </w:r>
      </w:smartTag>
      <w:r>
        <w:rPr>
          <w:rFonts w:ascii="Arial" w:hAnsi="Arial"/>
          <w:sz w:val="18"/>
        </w:rPr>
        <w:t>expressed</w:t>
      </w:r>
      <w:smartTag w:uri="urn:schemas-microsoft-com:office:smarttags" w:element="PersonName">
        <w:r>
          <w:rPr>
            <w:rFonts w:ascii="Arial" w:hAnsi="Arial"/>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a</w:t>
      </w:r>
      <w:smartTag w:uri="urn:schemas-microsoft-com:office:smarttags" w:element="PersonName">
        <w:r>
          <w:rPr>
            <w:rFonts w:ascii="Arial" w:hAnsi="Arial"/>
            <w:sz w:val="18"/>
          </w:rPr>
          <w:t xml:space="preserve"> </w:t>
        </w:r>
      </w:smartTag>
      <w:r>
        <w:rPr>
          <w:rFonts w:ascii="Arial" w:hAnsi="Arial"/>
          <w:sz w:val="18"/>
        </w:rPr>
        <w:t>decimal</w:t>
      </w:r>
      <w:smartTag w:uri="urn:schemas-microsoft-com:office:smarttags" w:element="PersonName">
        <w:r>
          <w:rPr>
            <w:rFonts w:ascii="Arial" w:hAnsi="Arial"/>
            <w:sz w:val="18"/>
          </w:rPr>
          <w:t xml:space="preserve"> </w:t>
        </w:r>
      </w:smartTag>
      <w:r>
        <w:rPr>
          <w:rFonts w:ascii="Arial" w:hAnsi="Arial"/>
          <w:sz w:val="18"/>
        </w:rPr>
        <w:t>(rounded</w:t>
      </w:r>
      <w:smartTag w:uri="urn:schemas-microsoft-com:office:smarttags" w:element="PersonName">
        <w:r>
          <w:rPr>
            <w:rFonts w:ascii="Arial" w:hAnsi="Arial"/>
            <w:sz w:val="18"/>
          </w:rPr>
          <w:t xml:space="preserve"> </w:t>
        </w:r>
      </w:smartTag>
      <w:r>
        <w:rPr>
          <w:rFonts w:ascii="Arial" w:hAnsi="Arial"/>
          <w:sz w:val="18"/>
        </w:rPr>
        <w:t>upward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next</w:t>
      </w:r>
      <w:smartTag w:uri="urn:schemas-microsoft-com:office:smarttags" w:element="PersonName">
        <w:r>
          <w:rPr>
            <w:rFonts w:ascii="Arial" w:hAnsi="Arial"/>
            <w:sz w:val="18"/>
          </w:rPr>
          <w:t xml:space="preserve"> </w:t>
        </w:r>
      </w:smartTag>
      <w:r>
        <w:rPr>
          <w:rFonts w:ascii="Arial" w:hAnsi="Arial"/>
          <w:sz w:val="18"/>
        </w:rPr>
        <w:t>1/100th</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1%)</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effect</w:t>
      </w:r>
      <w:smartTag w:uri="urn:schemas-microsoft-com:office:smarttags" w:element="PersonName">
        <w:r>
          <w:rPr>
            <w:rFonts w:ascii="Arial" w:hAnsi="Arial"/>
            <w:sz w:val="18"/>
          </w:rPr>
          <w:t xml:space="preserve"> </w:t>
        </w:r>
      </w:smartTag>
      <w:r>
        <w:rPr>
          <w:rFonts w:ascii="Arial" w:hAnsi="Arial"/>
          <w:sz w:val="18"/>
        </w:rPr>
        <w:t>on</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day</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which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is</w:t>
      </w:r>
      <w:smartTag w:uri="urn:schemas-microsoft-com:office:smarttags" w:element="PersonName">
        <w:r>
          <w:rPr>
            <w:rFonts w:ascii="Arial" w:hAnsi="Arial"/>
            <w:sz w:val="18"/>
          </w:rPr>
          <w:t xml:space="preserve"> </w:t>
        </w:r>
      </w:smartTag>
      <w:r>
        <w:rPr>
          <w:rFonts w:ascii="Arial" w:hAnsi="Arial"/>
          <w:sz w:val="18"/>
        </w:rPr>
        <w:t>subject</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respect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 xml:space="preserve">any </w:t>
      </w:r>
      <w:r w:rsidR="00D37139">
        <w:rPr>
          <w:rFonts w:ascii="Arial" w:hAnsi="Arial"/>
          <w:sz w:val="18"/>
        </w:rPr>
        <w:t xml:space="preserve">USD </w:t>
      </w:r>
      <w:r>
        <w:rPr>
          <w:rFonts w:ascii="Arial" w:hAnsi="Arial"/>
          <w:sz w:val="18"/>
        </w:rPr>
        <w:t>LIBOR</w:t>
      </w:r>
      <w:smartTag w:uri="urn:schemas-microsoft-com:office:smarttags" w:element="PersonName">
        <w:r>
          <w:rPr>
            <w:rFonts w:ascii="Arial" w:hAnsi="Arial"/>
            <w:sz w:val="18"/>
          </w:rPr>
          <w:t xml:space="preserve"> </w:t>
        </w:r>
      </w:smartTag>
      <w:r>
        <w:rPr>
          <w:rFonts w:ascii="Arial" w:hAnsi="Arial"/>
          <w:sz w:val="18"/>
        </w:rPr>
        <w:t>loan</w:t>
      </w:r>
      <w:smartTag w:uri="urn:schemas-microsoft-com:office:smarttags" w:element="PersonName">
        <w:r>
          <w:rPr>
            <w:rFonts w:ascii="Arial" w:hAnsi="Arial"/>
            <w:sz w:val="18"/>
          </w:rPr>
          <w:t xml:space="preserve"> </w:t>
        </w:r>
      </w:smartTag>
      <w:r>
        <w:rPr>
          <w:rFonts w:ascii="Arial" w:hAnsi="Arial"/>
          <w:sz w:val="18"/>
        </w:rPr>
        <w:t>pursuant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regulations</w:t>
      </w:r>
      <w:smartTag w:uri="urn:schemas-microsoft-com:office:smarttags" w:element="PersonName">
        <w:r>
          <w:rPr>
            <w:rFonts w:ascii="Arial" w:hAnsi="Arial"/>
            <w:sz w:val="18"/>
          </w:rPr>
          <w:t xml:space="preserve"> </w:t>
        </w:r>
      </w:smartTag>
      <w:r>
        <w:rPr>
          <w:rFonts w:ascii="Arial" w:hAnsi="Arial"/>
          <w:sz w:val="18"/>
        </w:rPr>
        <w:t>issued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Board</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Governors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Federal</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System</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respect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eurocurrency</w:t>
      </w:r>
      <w:smartTag w:uri="urn:schemas-microsoft-com:office:smarttags" w:element="PersonName">
        <w:r>
          <w:rPr>
            <w:rFonts w:ascii="Arial" w:hAnsi="Arial"/>
            <w:sz w:val="18"/>
          </w:rPr>
          <w:t xml:space="preserve"> </w:t>
        </w:r>
      </w:smartTag>
      <w:r>
        <w:rPr>
          <w:rFonts w:ascii="Arial" w:hAnsi="Arial"/>
          <w:sz w:val="18"/>
        </w:rPr>
        <w:t>funding</w:t>
      </w:r>
      <w:smartTag w:uri="urn:schemas-microsoft-com:office:smarttags" w:element="PersonName">
        <w:r>
          <w:rPr>
            <w:rFonts w:ascii="Arial" w:hAnsi="Arial"/>
            <w:sz w:val="18"/>
          </w:rPr>
          <w:t xml:space="preserve"> </w:t>
        </w:r>
      </w:smartTag>
      <w:r>
        <w:rPr>
          <w:rFonts w:ascii="Arial" w:hAnsi="Arial"/>
          <w:sz w:val="18"/>
        </w:rPr>
        <w:t>(currently</w:t>
      </w:r>
      <w:smartTag w:uri="urn:schemas-microsoft-com:office:smarttags" w:element="PersonName">
        <w:r>
          <w:rPr>
            <w:rFonts w:ascii="Arial" w:hAnsi="Arial"/>
            <w:sz w:val="18"/>
          </w:rPr>
          <w:t xml:space="preserve"> </w:t>
        </w:r>
      </w:smartTag>
      <w:r>
        <w:rPr>
          <w:rFonts w:ascii="Arial" w:hAnsi="Arial"/>
          <w:sz w:val="18"/>
        </w:rPr>
        <w:t>referred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"eurocurrency</w:t>
      </w:r>
      <w:smartTag w:uri="urn:schemas-microsoft-com:office:smarttags" w:element="PersonName">
        <w:r>
          <w:rPr>
            <w:rFonts w:ascii="Arial" w:hAnsi="Arial"/>
            <w:sz w:val="18"/>
          </w:rPr>
          <w:t xml:space="preserve"> </w:t>
        </w:r>
      </w:smartTag>
      <w:r>
        <w:rPr>
          <w:rFonts w:ascii="Arial" w:hAnsi="Arial"/>
          <w:sz w:val="18"/>
        </w:rPr>
        <w:t>liabilities"</w:t>
      </w:r>
      <w:smartTag w:uri="urn:schemas-microsoft-com:office:smarttags" w:element="PersonName">
        <w:r>
          <w:rPr>
            <w:rFonts w:ascii="Arial" w:hAnsi="Arial"/>
            <w:sz w:val="18"/>
          </w:rPr>
          <w:t xml:space="preserve"> </w:t>
        </w:r>
      </w:smartTag>
      <w:r>
        <w:rPr>
          <w:rFonts w:ascii="Arial" w:hAnsi="Arial"/>
          <w:sz w:val="18"/>
        </w:rPr>
        <w:t>under</w:t>
      </w:r>
      <w:smartTag w:uri="urn:schemas-microsoft-com:office:smarttags" w:element="PersonName">
        <w:r>
          <w:rPr>
            <w:rFonts w:ascii="Arial" w:hAnsi="Arial"/>
            <w:sz w:val="18"/>
          </w:rPr>
          <w:t xml:space="preserve"> </w:t>
        </w:r>
      </w:smartTag>
      <w:r>
        <w:rPr>
          <w:rFonts w:ascii="Arial" w:hAnsi="Arial"/>
          <w:sz w:val="18"/>
        </w:rPr>
        <w:t>Regulation</w:t>
      </w:r>
      <w:smartTag w:uri="urn:schemas-microsoft-com:office:smarttags" w:element="PersonName">
        <w:r>
          <w:rPr>
            <w:rFonts w:ascii="Arial" w:hAnsi="Arial"/>
            <w:sz w:val="18"/>
          </w:rPr>
          <w:t xml:space="preserve"> </w:t>
        </w:r>
      </w:smartTag>
      <w:r>
        <w:rPr>
          <w:rFonts w:ascii="Arial" w:hAnsi="Arial"/>
          <w:sz w:val="18"/>
        </w:rPr>
        <w:t>D).</w:t>
      </w:r>
      <w:smartTag w:uri="urn:schemas-microsoft-com:office:smarttags" w:element="PersonName">
        <w:r>
          <w:rPr>
            <w:rFonts w:ascii="Arial" w:hAnsi="Arial"/>
            <w:sz w:val="18"/>
          </w:rPr>
          <w:t xml:space="preserve"> </w:t>
        </w:r>
      </w:smartTag>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percentage</w:t>
      </w:r>
      <w:smartTag w:uri="urn:schemas-microsoft-com:office:smarttags" w:element="PersonName">
        <w:r>
          <w:rPr>
            <w:rFonts w:ascii="Arial" w:hAnsi="Arial"/>
            <w:sz w:val="18"/>
          </w:rPr>
          <w:t xml:space="preserve"> </w:t>
        </w:r>
      </w:smartTag>
      <w:r>
        <w:rPr>
          <w:rFonts w:ascii="Arial" w:hAnsi="Arial"/>
          <w:sz w:val="18"/>
        </w:rPr>
        <w:t>will</w:t>
      </w:r>
      <w:smartTag w:uri="urn:schemas-microsoft-com:office:smarttags" w:element="PersonName">
        <w:r>
          <w:rPr>
            <w:rFonts w:ascii="Arial" w:hAnsi="Arial"/>
            <w:sz w:val="18"/>
          </w:rPr>
          <w:t xml:space="preserve"> </w:t>
        </w:r>
      </w:smartTag>
      <w:r>
        <w:rPr>
          <w:rFonts w:ascii="Arial" w:hAnsi="Arial"/>
          <w:sz w:val="18"/>
        </w:rPr>
        <w:t>be</w:t>
      </w:r>
      <w:smartTag w:uri="urn:schemas-microsoft-com:office:smarttags" w:element="PersonName">
        <w:r>
          <w:rPr>
            <w:rFonts w:ascii="Arial" w:hAnsi="Arial"/>
            <w:sz w:val="18"/>
          </w:rPr>
          <w:t xml:space="preserve"> </w:t>
        </w:r>
      </w:smartTag>
      <w:r>
        <w:rPr>
          <w:rFonts w:ascii="Arial" w:hAnsi="Arial"/>
          <w:sz w:val="18"/>
        </w:rPr>
        <w:t>adjusted</w:t>
      </w:r>
      <w:smartTag w:uri="urn:schemas-microsoft-com:office:smarttags" w:element="PersonName">
        <w:r>
          <w:rPr>
            <w:rFonts w:ascii="Arial" w:hAnsi="Arial"/>
            <w:sz w:val="18"/>
          </w:rPr>
          <w:t xml:space="preserve"> </w:t>
        </w:r>
      </w:smartTag>
      <w:r>
        <w:rPr>
          <w:rFonts w:ascii="Arial" w:hAnsi="Arial"/>
          <w:sz w:val="18"/>
        </w:rPr>
        <w:t>automatically</w:t>
      </w:r>
      <w:smartTag w:uri="urn:schemas-microsoft-com:office:smarttags" w:element="PersonName">
        <w:r>
          <w:rPr>
            <w:rFonts w:ascii="Arial" w:hAnsi="Arial"/>
            <w:sz w:val="18"/>
          </w:rPr>
          <w:t xml:space="preserve"> </w:t>
        </w:r>
      </w:smartTag>
      <w:r>
        <w:rPr>
          <w:rFonts w:ascii="Arial" w:hAnsi="Arial"/>
          <w:sz w:val="18"/>
        </w:rPr>
        <w:t>on</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effective</w:t>
      </w:r>
      <w:smartTag w:uri="urn:schemas-microsoft-com:office:smarttags" w:element="PersonName">
        <w:r>
          <w:rPr>
            <w:rFonts w:ascii="Arial" w:hAnsi="Arial"/>
            <w:sz w:val="18"/>
          </w:rPr>
          <w:t xml:space="preserve"> </w:t>
        </w:r>
      </w:smartTag>
      <w:r>
        <w:rPr>
          <w:rFonts w:ascii="Arial" w:hAnsi="Arial"/>
          <w:sz w:val="18"/>
        </w:rPr>
        <w:t>date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change</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percentage.</w:t>
      </w:r>
    </w:p>
    <w:p w:rsidR="007C5F43" w:rsidRDefault="007C5F43" w:rsidP="00DD33F6">
      <w:pPr>
        <w:pStyle w:val="Heading2"/>
        <w:spacing w:after="120"/>
        <w:jc w:val="both"/>
      </w:pPr>
      <w:r>
        <w:t>SECTION 2</w:t>
      </w:r>
    </w:p>
    <w:p w:rsidR="007C5F43" w:rsidRDefault="007C5F43" w:rsidP="00DD33F6">
      <w:pPr>
        <w:widowControl/>
        <w:tabs>
          <w:tab w:val="left" w:pos="4320"/>
        </w:tabs>
        <w:spacing w:after="120" w:line="220" w:lineRule="exact"/>
        <w:jc w:val="both"/>
        <w:rPr>
          <w:rFonts w:ascii="Arial" w:hAnsi="Arial"/>
          <w:sz w:val="18"/>
        </w:rPr>
      </w:pPr>
      <w:r>
        <w:rPr>
          <w:rFonts w:ascii="Arial" w:hAnsi="Arial"/>
          <w:b/>
          <w:sz w:val="18"/>
        </w:rPr>
        <w:t xml:space="preserve">Interest. </w:t>
      </w:r>
      <w:r w:rsidR="00526782" w:rsidRPr="00526782">
        <w:rPr>
          <w:rFonts w:ascii="Arial" w:hAnsi="Arial"/>
          <w:sz w:val="18"/>
        </w:rPr>
        <w:t>Except as provided in this Addendum,</w:t>
      </w:r>
      <w:r w:rsidR="00526782">
        <w:rPr>
          <w:rFonts w:ascii="Arial" w:hAnsi="Arial"/>
          <w:b/>
          <w:sz w:val="18"/>
        </w:rPr>
        <w:t xml:space="preserve"> </w:t>
      </w:r>
      <w:r w:rsidR="00526782">
        <w:rPr>
          <w:rFonts w:ascii="Arial" w:hAnsi="Arial"/>
          <w:sz w:val="18"/>
        </w:rPr>
        <w:t>t</w:t>
      </w:r>
      <w:r>
        <w:rPr>
          <w:rFonts w:ascii="Arial" w:hAnsi="Arial"/>
          <w:sz w:val="18"/>
        </w:rPr>
        <w:t xml:space="preserve">he Borrower shall pay interest upon the unpaid principal balance of the Note at the LIBOR Rate plus the margin </w:t>
      </w:r>
      <w:r w:rsidR="00A50BBF">
        <w:rPr>
          <w:rFonts w:ascii="Arial" w:hAnsi="Arial"/>
          <w:sz w:val="18"/>
        </w:rPr>
        <w:t xml:space="preserve">over the index </w:t>
      </w:r>
      <w:r>
        <w:rPr>
          <w:rFonts w:ascii="Arial" w:hAnsi="Arial"/>
          <w:sz w:val="18"/>
        </w:rPr>
        <w:t>provided</w:t>
      </w:r>
      <w:r w:rsidR="00A50BBF">
        <w:rPr>
          <w:rFonts w:ascii="Arial" w:hAnsi="Arial"/>
          <w:sz w:val="18"/>
        </w:rPr>
        <w:t xml:space="preserve"> for</w:t>
      </w:r>
      <w:r>
        <w:rPr>
          <w:rFonts w:ascii="Arial" w:hAnsi="Arial"/>
          <w:sz w:val="18"/>
        </w:rPr>
        <w:t xml:space="preserve"> in the Note</w:t>
      </w:r>
      <w:r w:rsidR="00A50BBF">
        <w:rPr>
          <w:rFonts w:ascii="Arial" w:hAnsi="Arial"/>
          <w:sz w:val="18"/>
        </w:rPr>
        <w:t>, subject to any minimum or floor rate provided for in the Loan Documents</w:t>
      </w:r>
      <w:r>
        <w:rPr>
          <w:rFonts w:ascii="Arial" w:hAnsi="Arial"/>
          <w:sz w:val="18"/>
        </w:rPr>
        <w:t>. Interest shall be due and payable as provided in the Note and shall be calculated as described in the Note</w:t>
      </w:r>
      <w:r w:rsidR="00263CA4">
        <w:rPr>
          <w:rFonts w:ascii="Arial" w:hAnsi="Arial"/>
          <w:sz w:val="18"/>
        </w:rPr>
        <w:t xml:space="preserve"> and this Addendum</w:t>
      </w:r>
      <w:r>
        <w:rPr>
          <w:rFonts w:ascii="Arial" w:hAnsi="Arial"/>
          <w:sz w:val="18"/>
        </w:rPr>
        <w:t xml:space="preserve">.  The interest rate shall remain fixed during each </w:t>
      </w:r>
      <w:r w:rsidR="003A102F">
        <w:rPr>
          <w:rFonts w:ascii="Arial" w:hAnsi="Arial"/>
          <w:sz w:val="18"/>
        </w:rPr>
        <w:t xml:space="preserve">Interest Period </w:t>
      </w:r>
      <w:r>
        <w:rPr>
          <w:rFonts w:ascii="Arial" w:hAnsi="Arial"/>
          <w:sz w:val="18"/>
        </w:rPr>
        <w:t xml:space="preserve">based upon the interest rate established pursuant to </w:t>
      </w:r>
      <w:r w:rsidR="00263CA4">
        <w:rPr>
          <w:rFonts w:ascii="Arial" w:hAnsi="Arial"/>
          <w:sz w:val="18"/>
        </w:rPr>
        <w:t xml:space="preserve">the Note and </w:t>
      </w:r>
      <w:r>
        <w:rPr>
          <w:rFonts w:ascii="Arial" w:hAnsi="Arial"/>
          <w:sz w:val="18"/>
        </w:rPr>
        <w:t>this Addendum on the applicable Interest Rate Determination Date.</w:t>
      </w:r>
      <w:r w:rsidR="00A50BBF">
        <w:rPr>
          <w:rFonts w:ascii="Arial" w:hAnsi="Arial"/>
          <w:sz w:val="18"/>
        </w:rPr>
        <w:t xml:space="preserve"> </w:t>
      </w:r>
      <w:r w:rsidR="00A50BBF" w:rsidRPr="0053285F">
        <w:rPr>
          <w:rFonts w:ascii="Arial" w:hAnsi="Arial"/>
          <w:sz w:val="18"/>
        </w:rPr>
        <w:t>For avoidance of doubt, upon the replacement of USD LIBOR or any subsequent Benchmark with a Benchmark Replacement</w:t>
      </w:r>
      <w:r w:rsidR="00A50BBF">
        <w:rPr>
          <w:rFonts w:ascii="Arial" w:hAnsi="Arial"/>
          <w:sz w:val="18"/>
        </w:rPr>
        <w:t xml:space="preserve"> (</w:t>
      </w:r>
      <w:r w:rsidR="00263CA4">
        <w:rPr>
          <w:rFonts w:ascii="Arial" w:hAnsi="Arial"/>
          <w:sz w:val="18"/>
        </w:rPr>
        <w:t xml:space="preserve">as such terms are </w:t>
      </w:r>
      <w:r w:rsidR="00A50BBF">
        <w:rPr>
          <w:rFonts w:ascii="Arial" w:hAnsi="Arial"/>
          <w:sz w:val="18"/>
        </w:rPr>
        <w:t xml:space="preserve">defined </w:t>
      </w:r>
      <w:r w:rsidR="00263CA4">
        <w:rPr>
          <w:rFonts w:ascii="Arial" w:hAnsi="Arial"/>
          <w:sz w:val="18"/>
        </w:rPr>
        <w:t>below</w:t>
      </w:r>
      <w:r w:rsidR="00A50BBF">
        <w:rPr>
          <w:rFonts w:ascii="Arial" w:hAnsi="Arial"/>
          <w:sz w:val="18"/>
        </w:rPr>
        <w:t>), the interest r</w:t>
      </w:r>
      <w:r w:rsidR="00A50BBF" w:rsidRPr="0053285F">
        <w:rPr>
          <w:rFonts w:ascii="Arial" w:hAnsi="Arial"/>
          <w:sz w:val="18"/>
        </w:rPr>
        <w:t>ate shall equal the then</w:t>
      </w:r>
      <w:r w:rsidR="00263CA4">
        <w:rPr>
          <w:rFonts w:ascii="Arial" w:hAnsi="Arial"/>
          <w:sz w:val="18"/>
        </w:rPr>
        <w:t>-</w:t>
      </w:r>
      <w:r w:rsidR="00A50BBF" w:rsidRPr="0053285F">
        <w:rPr>
          <w:rFonts w:ascii="Arial" w:hAnsi="Arial"/>
          <w:sz w:val="18"/>
        </w:rPr>
        <w:t>current Benchmark plus</w:t>
      </w:r>
      <w:r w:rsidR="00A50BBF">
        <w:rPr>
          <w:rFonts w:ascii="Arial" w:hAnsi="Arial"/>
          <w:sz w:val="18"/>
        </w:rPr>
        <w:t xml:space="preserve"> any margin </w:t>
      </w:r>
      <w:r w:rsidR="00263CA4">
        <w:rPr>
          <w:rFonts w:ascii="Arial" w:hAnsi="Arial"/>
          <w:sz w:val="18"/>
        </w:rPr>
        <w:t xml:space="preserve">over the index described </w:t>
      </w:r>
      <w:r w:rsidR="00A50BBF">
        <w:rPr>
          <w:rFonts w:ascii="Arial" w:hAnsi="Arial"/>
          <w:sz w:val="18"/>
        </w:rPr>
        <w:t>in the Note and shall be subject to any m</w:t>
      </w:r>
      <w:r w:rsidR="00A50BBF" w:rsidRPr="0053285F">
        <w:rPr>
          <w:rFonts w:ascii="Arial" w:hAnsi="Arial"/>
          <w:sz w:val="18"/>
        </w:rPr>
        <w:t xml:space="preserve">inimum </w:t>
      </w:r>
      <w:r w:rsidR="00263CA4">
        <w:rPr>
          <w:rFonts w:ascii="Arial" w:hAnsi="Arial"/>
          <w:sz w:val="18"/>
        </w:rPr>
        <w:t>or floor</w:t>
      </w:r>
      <w:r w:rsidR="00A50BBF">
        <w:rPr>
          <w:rFonts w:ascii="Arial" w:hAnsi="Arial"/>
          <w:sz w:val="18"/>
        </w:rPr>
        <w:t xml:space="preserve"> r</w:t>
      </w:r>
      <w:r w:rsidR="00A50BBF" w:rsidRPr="0053285F">
        <w:rPr>
          <w:rFonts w:ascii="Arial" w:hAnsi="Arial"/>
          <w:sz w:val="18"/>
        </w:rPr>
        <w:t>ate</w:t>
      </w:r>
      <w:r w:rsidR="00263CA4">
        <w:rPr>
          <w:rFonts w:ascii="Arial" w:hAnsi="Arial"/>
          <w:sz w:val="18"/>
        </w:rPr>
        <w:t xml:space="preserve"> provided for in the Loan Documents</w:t>
      </w:r>
      <w:r w:rsidR="00A50BBF" w:rsidRPr="0053285F">
        <w:rPr>
          <w:rFonts w:ascii="Arial" w:hAnsi="Arial"/>
          <w:sz w:val="18"/>
        </w:rPr>
        <w:t>.</w:t>
      </w:r>
      <w:r w:rsidR="00A50BBF">
        <w:rPr>
          <w:rFonts w:ascii="Arial" w:hAnsi="Arial"/>
          <w:sz w:val="18"/>
        </w:rPr>
        <w:t xml:space="preserve">  </w:t>
      </w:r>
    </w:p>
    <w:p w:rsidR="007C5F43" w:rsidRDefault="007C5F43" w:rsidP="00DD33F6">
      <w:pPr>
        <w:pStyle w:val="Heading2"/>
        <w:keepNext w:val="0"/>
        <w:spacing w:after="120"/>
        <w:jc w:val="both"/>
      </w:pPr>
      <w:r>
        <w:t>SECTION</w:t>
      </w:r>
      <w:smartTag w:uri="urn:schemas-microsoft-com:office:smarttags" w:element="PersonName">
        <w:r>
          <w:t xml:space="preserve"> </w:t>
        </w:r>
      </w:smartTag>
      <w:r>
        <w:t>3</w:t>
      </w:r>
    </w:p>
    <w:p w:rsidR="007D2791" w:rsidRDefault="007C5F43" w:rsidP="00DD33F6">
      <w:pPr>
        <w:widowControl/>
        <w:spacing w:after="120" w:line="220" w:lineRule="exact"/>
        <w:jc w:val="both"/>
        <w:rPr>
          <w:sz w:val="20"/>
        </w:rPr>
      </w:pPr>
      <w:r>
        <w:rPr>
          <w:rFonts w:ascii="Arial" w:hAnsi="Arial"/>
          <w:b/>
          <w:sz w:val="18"/>
        </w:rPr>
        <w:t>Additional</w:t>
      </w:r>
      <w:smartTag w:uri="urn:schemas-microsoft-com:office:smarttags" w:element="PersonName">
        <w:r>
          <w:rPr>
            <w:rFonts w:ascii="Arial" w:hAnsi="Arial"/>
            <w:b/>
            <w:sz w:val="18"/>
          </w:rPr>
          <w:t xml:space="preserve"> </w:t>
        </w:r>
      </w:smartTag>
      <w:r>
        <w:rPr>
          <w:rFonts w:ascii="Arial" w:hAnsi="Arial"/>
          <w:b/>
          <w:sz w:val="18"/>
        </w:rPr>
        <w:t>Costs.</w:t>
      </w:r>
      <w:smartTag w:uri="urn:schemas-microsoft-com:office:smarttags" w:element="PersonName">
        <w:r>
          <w:rPr>
            <w:rFonts w:ascii="Arial" w:hAnsi="Arial"/>
            <w:b/>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event</w:t>
      </w:r>
      <w:smartTag w:uri="urn:schemas-microsoft-com:office:smarttags" w:element="PersonName">
        <w:r>
          <w:rPr>
            <w:rFonts w:ascii="Arial" w:hAnsi="Arial"/>
            <w:sz w:val="18"/>
          </w:rPr>
          <w:t xml:space="preserve"> </w:t>
        </w:r>
      </w:smartTag>
      <w:r>
        <w:rPr>
          <w:rFonts w:ascii="Arial" w:hAnsi="Arial"/>
          <w:sz w:val="18"/>
        </w:rPr>
        <w:t>that</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applicable</w:t>
      </w:r>
      <w:smartTag w:uri="urn:schemas-microsoft-com:office:smarttags" w:element="PersonName">
        <w:r>
          <w:rPr>
            <w:rFonts w:ascii="Arial" w:hAnsi="Arial"/>
            <w:sz w:val="18"/>
          </w:rPr>
          <w:t xml:space="preserve"> </w:t>
        </w:r>
      </w:smartTag>
      <w:r>
        <w:rPr>
          <w:rFonts w:ascii="Arial" w:hAnsi="Arial"/>
          <w:sz w:val="18"/>
        </w:rPr>
        <w:t>law</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regulation</w:t>
      </w:r>
      <w:r w:rsidR="00E72485">
        <w:rPr>
          <w:rFonts w:ascii="Arial" w:hAnsi="Arial"/>
          <w:sz w:val="18"/>
        </w:rPr>
        <w:t>, guideline or order</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interpretation</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administration</w:t>
      </w:r>
      <w:smartTag w:uri="urn:schemas-microsoft-com:office:smarttags" w:element="PersonName">
        <w:r>
          <w:rPr>
            <w:rFonts w:ascii="Arial" w:hAnsi="Arial"/>
            <w:sz w:val="18"/>
          </w:rPr>
          <w:t xml:space="preserve"> </w:t>
        </w:r>
      </w:smartTag>
      <w:r>
        <w:rPr>
          <w:rFonts w:ascii="Arial" w:hAnsi="Arial"/>
          <w:sz w:val="18"/>
        </w:rPr>
        <w:t>thereof</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 xml:space="preserve">governmental </w:t>
      </w:r>
      <w:r w:rsidR="00E72485">
        <w:rPr>
          <w:rFonts w:ascii="Arial" w:hAnsi="Arial"/>
          <w:sz w:val="18"/>
        </w:rPr>
        <w:t xml:space="preserve">or regulatory </w:t>
      </w:r>
      <w:r>
        <w:rPr>
          <w:rFonts w:ascii="Arial" w:hAnsi="Arial"/>
          <w:sz w:val="18"/>
        </w:rPr>
        <w:t>authority</w:t>
      </w:r>
      <w:smartTag w:uri="urn:schemas-microsoft-com:office:smarttags" w:element="PersonName">
        <w:r>
          <w:rPr>
            <w:rFonts w:ascii="Arial" w:hAnsi="Arial"/>
            <w:sz w:val="18"/>
          </w:rPr>
          <w:t xml:space="preserve"> </w:t>
        </w:r>
      </w:smartTag>
      <w:r>
        <w:rPr>
          <w:rFonts w:ascii="Arial" w:hAnsi="Arial"/>
          <w:sz w:val="18"/>
        </w:rPr>
        <w:t>charged</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interpretation</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administration</w:t>
      </w:r>
      <w:smartTag w:uri="urn:schemas-microsoft-com:office:smarttags" w:element="PersonName">
        <w:r>
          <w:rPr>
            <w:rFonts w:ascii="Arial" w:hAnsi="Arial"/>
            <w:sz w:val="18"/>
          </w:rPr>
          <w:t xml:space="preserve"> </w:t>
        </w:r>
      </w:smartTag>
      <w:r>
        <w:rPr>
          <w:rFonts w:ascii="Arial" w:hAnsi="Arial"/>
          <w:sz w:val="18"/>
        </w:rPr>
        <w:t>thereof</w:t>
      </w:r>
      <w:smartTag w:uri="urn:schemas-microsoft-com:office:smarttags" w:element="PersonName">
        <w:r>
          <w:rPr>
            <w:rFonts w:ascii="Arial" w:hAnsi="Arial"/>
            <w:sz w:val="18"/>
          </w:rPr>
          <w:t xml:space="preserve"> </w:t>
        </w:r>
      </w:smartTag>
      <w:r>
        <w:rPr>
          <w:rFonts w:ascii="Arial" w:hAnsi="Arial"/>
          <w:sz w:val="18"/>
        </w:rPr>
        <w:t>(whether</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not</w:t>
      </w:r>
      <w:smartTag w:uri="urn:schemas-microsoft-com:office:smarttags" w:element="PersonName">
        <w:r>
          <w:rPr>
            <w:rFonts w:ascii="Arial" w:hAnsi="Arial"/>
            <w:sz w:val="18"/>
          </w:rPr>
          <w:t xml:space="preserve"> </w:t>
        </w:r>
      </w:smartTag>
      <w:r>
        <w:rPr>
          <w:rFonts w:ascii="Arial" w:hAnsi="Arial"/>
          <w:sz w:val="18"/>
        </w:rPr>
        <w:t>having</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force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law)</w:t>
      </w:r>
      <w:smartTag w:uri="urn:schemas-microsoft-com:office:smarttags" w:element="PersonName">
        <w:r>
          <w:rPr>
            <w:rFonts w:ascii="Arial" w:hAnsi="Arial"/>
            <w:sz w:val="18"/>
          </w:rPr>
          <w:t xml:space="preserve"> </w:t>
        </w:r>
      </w:smartTag>
      <w:r>
        <w:rPr>
          <w:rFonts w:ascii="Arial" w:hAnsi="Arial"/>
          <w:sz w:val="18"/>
        </w:rPr>
        <w:t>(i)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change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basis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taxation</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payments</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amounts</w:t>
      </w:r>
      <w:smartTag w:uri="urn:schemas-microsoft-com:office:smarttags" w:element="PersonName">
        <w:r>
          <w:rPr>
            <w:rFonts w:ascii="Arial" w:hAnsi="Arial"/>
            <w:sz w:val="18"/>
          </w:rPr>
          <w:t xml:space="preserve"> </w:t>
        </w:r>
      </w:smartTag>
      <w:r>
        <w:rPr>
          <w:rFonts w:ascii="Arial" w:hAnsi="Arial"/>
          <w:sz w:val="18"/>
        </w:rPr>
        <w:t>payable</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 xml:space="preserve">Borrower </w:t>
      </w:r>
      <w:r w:rsidR="00263CA4">
        <w:rPr>
          <w:rFonts w:ascii="Arial" w:hAnsi="Arial"/>
          <w:sz w:val="18"/>
        </w:rPr>
        <w:t xml:space="preserve">under the Note </w:t>
      </w:r>
      <w:r>
        <w:rPr>
          <w:rFonts w:ascii="Arial" w:hAnsi="Arial"/>
          <w:sz w:val="18"/>
        </w:rPr>
        <w:t>(other</w:t>
      </w:r>
      <w:smartTag w:uri="urn:schemas-microsoft-com:office:smarttags" w:element="PersonName">
        <w:r>
          <w:rPr>
            <w:rFonts w:ascii="Arial" w:hAnsi="Arial"/>
            <w:sz w:val="18"/>
          </w:rPr>
          <w:t xml:space="preserve"> </w:t>
        </w:r>
      </w:smartTag>
      <w:r>
        <w:rPr>
          <w:rFonts w:ascii="Arial" w:hAnsi="Arial"/>
          <w:sz w:val="18"/>
        </w:rPr>
        <w:t>than</w:t>
      </w:r>
      <w:smartTag w:uri="urn:schemas-microsoft-com:office:smarttags" w:element="PersonName">
        <w:r>
          <w:rPr>
            <w:rFonts w:ascii="Arial" w:hAnsi="Arial"/>
            <w:sz w:val="18"/>
          </w:rPr>
          <w:t xml:space="preserve"> </w:t>
        </w:r>
      </w:smartTag>
      <w:r>
        <w:rPr>
          <w:rFonts w:ascii="Arial" w:hAnsi="Arial"/>
          <w:sz w:val="18"/>
        </w:rPr>
        <w:t>taxes</w:t>
      </w:r>
      <w:smartTag w:uri="urn:schemas-microsoft-com:office:smarttags" w:element="PersonName">
        <w:r>
          <w:rPr>
            <w:rFonts w:ascii="Arial" w:hAnsi="Arial"/>
            <w:sz w:val="18"/>
          </w:rPr>
          <w:t xml:space="preserve"> </w:t>
        </w:r>
      </w:smartTag>
      <w:r>
        <w:rPr>
          <w:rFonts w:ascii="Arial" w:hAnsi="Arial"/>
          <w:sz w:val="18"/>
        </w:rPr>
        <w:t>imposed</w:t>
      </w:r>
      <w:smartTag w:uri="urn:schemas-microsoft-com:office:smarttags" w:element="PersonName">
        <w:r>
          <w:rPr>
            <w:rFonts w:ascii="Arial" w:hAnsi="Arial"/>
            <w:sz w:val="18"/>
          </w:rPr>
          <w:t xml:space="preserve"> </w:t>
        </w:r>
      </w:smartTag>
      <w:r>
        <w:rPr>
          <w:rFonts w:ascii="Arial" w:hAnsi="Arial"/>
          <w:sz w:val="18"/>
        </w:rPr>
        <w:t>on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overall</w:t>
      </w:r>
      <w:smartTag w:uri="urn:schemas-microsoft-com:office:smarttags" w:element="PersonName">
        <w:r>
          <w:rPr>
            <w:rFonts w:ascii="Arial" w:hAnsi="Arial"/>
            <w:sz w:val="18"/>
          </w:rPr>
          <w:t xml:space="preserve"> </w:t>
        </w:r>
      </w:smartTag>
      <w:r>
        <w:rPr>
          <w:rFonts w:ascii="Arial" w:hAnsi="Arial"/>
          <w:sz w:val="18"/>
        </w:rPr>
        <w:t>net</w:t>
      </w:r>
      <w:smartTag w:uri="urn:schemas-microsoft-com:office:smarttags" w:element="PersonName">
        <w:r>
          <w:rPr>
            <w:rFonts w:ascii="Arial" w:hAnsi="Arial"/>
            <w:sz w:val="18"/>
          </w:rPr>
          <w:t xml:space="preserve"> </w:t>
        </w:r>
      </w:smartTag>
      <w:r>
        <w:rPr>
          <w:rFonts w:ascii="Arial" w:hAnsi="Arial"/>
          <w:sz w:val="18"/>
        </w:rPr>
        <w:t>income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(ii)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impose,</w:t>
      </w:r>
      <w:smartTag w:uri="urn:schemas-microsoft-com:office:smarttags" w:element="PersonName">
        <w:r>
          <w:rPr>
            <w:rFonts w:ascii="Arial" w:hAnsi="Arial"/>
            <w:sz w:val="18"/>
          </w:rPr>
          <w:t xml:space="preserve"> </w:t>
        </w:r>
      </w:smartTag>
      <w:r>
        <w:rPr>
          <w:rFonts w:ascii="Arial" w:hAnsi="Arial"/>
          <w:sz w:val="18"/>
        </w:rPr>
        <w:t>modify</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deem</w:t>
      </w:r>
      <w:smartTag w:uri="urn:schemas-microsoft-com:office:smarttags" w:element="PersonName">
        <w:r>
          <w:rPr>
            <w:rFonts w:ascii="Arial" w:hAnsi="Arial"/>
            <w:sz w:val="18"/>
          </w:rPr>
          <w:t xml:space="preserve"> </w:t>
        </w:r>
      </w:smartTag>
      <w:r>
        <w:rPr>
          <w:rFonts w:ascii="Arial" w:hAnsi="Arial"/>
          <w:sz w:val="18"/>
        </w:rPr>
        <w:t>applicable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special</w:t>
      </w:r>
      <w:smartTag w:uri="urn:schemas-microsoft-com:office:smarttags" w:element="PersonName">
        <w:r>
          <w:rPr>
            <w:rFonts w:ascii="Arial" w:hAnsi="Arial"/>
            <w:sz w:val="18"/>
          </w:rPr>
          <w:t xml:space="preserve"> </w:t>
        </w:r>
      </w:smartTag>
      <w:r>
        <w:rPr>
          <w:rFonts w:ascii="Arial" w:hAnsi="Arial"/>
          <w:sz w:val="18"/>
        </w:rPr>
        <w:t>deposit</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similar</w:t>
      </w:r>
      <w:smartTag w:uri="urn:schemas-microsoft-com:office:smarttags" w:element="PersonName">
        <w:r>
          <w:rPr>
            <w:rFonts w:ascii="Arial" w:hAnsi="Arial"/>
            <w:sz w:val="18"/>
          </w:rPr>
          <w:t xml:space="preserve"> </w:t>
        </w:r>
      </w:smartTag>
      <w:r>
        <w:rPr>
          <w:rFonts w:ascii="Arial" w:hAnsi="Arial"/>
          <w:sz w:val="18"/>
        </w:rPr>
        <w:t>requirement</w:t>
      </w:r>
      <w:smartTag w:uri="urn:schemas-microsoft-com:office:smarttags" w:element="PersonName">
        <w:r>
          <w:rPr>
            <w:rFonts w:ascii="Arial" w:hAnsi="Arial"/>
            <w:sz w:val="18"/>
          </w:rPr>
          <w:t xml:space="preserve"> </w:t>
        </w:r>
      </w:smartTag>
      <w:r>
        <w:rPr>
          <w:rFonts w:ascii="Arial" w:hAnsi="Arial"/>
          <w:sz w:val="18"/>
        </w:rPr>
        <w:t>against</w:t>
      </w:r>
      <w:smartTag w:uri="urn:schemas-microsoft-com:office:smarttags" w:element="PersonName">
        <w:r>
          <w:rPr>
            <w:rFonts w:ascii="Arial" w:hAnsi="Arial"/>
            <w:sz w:val="18"/>
          </w:rPr>
          <w:t xml:space="preserve"> </w:t>
        </w:r>
      </w:smartTag>
      <w:r>
        <w:rPr>
          <w:rFonts w:ascii="Arial" w:hAnsi="Arial"/>
          <w:sz w:val="18"/>
        </w:rPr>
        <w:t>assets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deposits</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for</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account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credit</w:t>
      </w:r>
      <w:smartTag w:uri="urn:schemas-microsoft-com:office:smarttags" w:element="PersonName">
        <w:r>
          <w:rPr>
            <w:rFonts w:ascii="Arial" w:hAnsi="Arial"/>
            <w:sz w:val="18"/>
          </w:rPr>
          <w:t xml:space="preserve"> </w:t>
        </w:r>
      </w:smartTag>
      <w:r>
        <w:rPr>
          <w:rFonts w:ascii="Arial" w:hAnsi="Arial"/>
          <w:sz w:val="18"/>
        </w:rPr>
        <w:t>extended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(iii)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impose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other</w:t>
      </w:r>
      <w:smartTag w:uri="urn:schemas-microsoft-com:office:smarttags" w:element="PersonName">
        <w:r>
          <w:rPr>
            <w:rFonts w:ascii="Arial" w:hAnsi="Arial"/>
            <w:sz w:val="18"/>
          </w:rPr>
          <w:t xml:space="preserve"> </w:t>
        </w:r>
      </w:smartTag>
      <w:r>
        <w:rPr>
          <w:rFonts w:ascii="Arial" w:hAnsi="Arial"/>
          <w:sz w:val="18"/>
        </w:rPr>
        <w:t>condition</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respect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result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foregoing</w:t>
      </w:r>
      <w:smartTag w:uri="urn:schemas-microsoft-com:office:smarttags" w:element="PersonName">
        <w:r>
          <w:rPr>
            <w:rFonts w:ascii="Arial" w:hAnsi="Arial"/>
            <w:sz w:val="18"/>
          </w:rPr>
          <w:t xml:space="preserve"> </w:t>
        </w:r>
      </w:smartTag>
      <w:r>
        <w:rPr>
          <w:rFonts w:ascii="Arial" w:hAnsi="Arial"/>
          <w:sz w:val="18"/>
        </w:rPr>
        <w:t>is</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increase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cost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making</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maintaining</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reduce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amount</w:t>
      </w:r>
      <w:smartTag w:uri="urn:schemas-microsoft-com:office:smarttags" w:element="PersonName">
        <w:r>
          <w:rPr>
            <w:rFonts w:ascii="Arial" w:hAnsi="Arial"/>
            <w:sz w:val="18"/>
          </w:rPr>
          <w:t xml:space="preserve"> </w:t>
        </w:r>
      </w:smartTag>
      <w:r>
        <w:rPr>
          <w:rFonts w:ascii="Arial" w:hAnsi="Arial"/>
          <w:sz w:val="18"/>
        </w:rPr>
        <w:t>receivable</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 xml:space="preserve">Bank </w:t>
      </w:r>
      <w:r w:rsidR="00263CA4">
        <w:rPr>
          <w:rFonts w:ascii="Arial" w:hAnsi="Arial"/>
          <w:sz w:val="18"/>
        </w:rPr>
        <w:t>under the Note</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determines</w:t>
      </w:r>
      <w:smartTag w:uri="urn:schemas-microsoft-com:office:smarttags" w:element="PersonName">
        <w:r>
          <w:rPr>
            <w:rFonts w:ascii="Arial" w:hAnsi="Arial"/>
            <w:sz w:val="18"/>
          </w:rPr>
          <w:t xml:space="preserve"> </w:t>
        </w:r>
      </w:smartTag>
      <w:r>
        <w:rPr>
          <w:rFonts w:ascii="Arial" w:hAnsi="Arial"/>
          <w:sz w:val="18"/>
        </w:rPr>
        <w:t>that</w:t>
      </w:r>
      <w:smartTag w:uri="urn:schemas-microsoft-com:office:smarttags" w:element="PersonName">
        <w:r>
          <w:rPr>
            <w:rFonts w:ascii="Arial" w:hAnsi="Arial"/>
            <w:sz w:val="18"/>
          </w:rPr>
          <w:t xml:space="preserve"> </w:t>
        </w:r>
      </w:smartTag>
      <w:r>
        <w:rPr>
          <w:rFonts w:ascii="Arial" w:hAnsi="Arial"/>
          <w:sz w:val="18"/>
        </w:rPr>
        <w:t>such</w:t>
      </w:r>
      <w:smartTag w:uri="urn:schemas-microsoft-com:office:smarttags" w:element="PersonName">
        <w:r>
          <w:rPr>
            <w:rFonts w:ascii="Arial" w:hAnsi="Arial"/>
            <w:sz w:val="18"/>
          </w:rPr>
          <w:t xml:space="preserve"> </w:t>
        </w:r>
      </w:smartTag>
      <w:r>
        <w:rPr>
          <w:rFonts w:ascii="Arial" w:hAnsi="Arial"/>
          <w:sz w:val="18"/>
        </w:rPr>
        <w:t>increased</w:t>
      </w:r>
      <w:smartTag w:uri="urn:schemas-microsoft-com:office:smarttags" w:element="PersonName">
        <w:r>
          <w:rPr>
            <w:rFonts w:ascii="Arial" w:hAnsi="Arial"/>
            <w:sz w:val="18"/>
          </w:rPr>
          <w:t xml:space="preserve"> </w:t>
        </w:r>
      </w:smartTag>
      <w:r>
        <w:rPr>
          <w:rFonts w:ascii="Arial" w:hAnsi="Arial"/>
          <w:sz w:val="18"/>
        </w:rPr>
        <w:t>costs</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reduction</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amount</w:t>
      </w:r>
      <w:smartTag w:uri="urn:schemas-microsoft-com:office:smarttags" w:element="PersonName">
        <w:r>
          <w:rPr>
            <w:rFonts w:ascii="Arial" w:hAnsi="Arial"/>
            <w:sz w:val="18"/>
          </w:rPr>
          <w:t xml:space="preserve"> </w:t>
        </w:r>
      </w:smartTag>
      <w:r>
        <w:rPr>
          <w:rFonts w:ascii="Arial" w:hAnsi="Arial"/>
          <w:sz w:val="18"/>
        </w:rPr>
        <w:t>receivable</w:t>
      </w:r>
      <w:smartTag w:uri="urn:schemas-microsoft-com:office:smarttags" w:element="PersonName">
        <w:r>
          <w:rPr>
            <w:rFonts w:ascii="Arial" w:hAnsi="Arial"/>
            <w:sz w:val="18"/>
          </w:rPr>
          <w:t xml:space="preserve"> </w:t>
        </w:r>
      </w:smartTag>
      <w:r>
        <w:rPr>
          <w:rFonts w:ascii="Arial" w:hAnsi="Arial"/>
          <w:sz w:val="18"/>
        </w:rPr>
        <w:t>was</w:t>
      </w:r>
      <w:smartTag w:uri="urn:schemas-microsoft-com:office:smarttags" w:element="PersonName">
        <w:r>
          <w:rPr>
            <w:rFonts w:ascii="Arial" w:hAnsi="Arial"/>
            <w:sz w:val="18"/>
          </w:rPr>
          <w:t xml:space="preserve"> </w:t>
        </w:r>
      </w:smartTag>
      <w:r>
        <w:rPr>
          <w:rFonts w:ascii="Arial" w:hAnsi="Arial"/>
          <w:sz w:val="18"/>
        </w:rPr>
        <w:t>attributable</w:t>
      </w:r>
      <w:smartTag w:uri="urn:schemas-microsoft-com:office:smarttags" w:element="PersonName">
        <w:r>
          <w:rPr>
            <w:rFonts w:ascii="Arial" w:hAnsi="Arial"/>
            <w:sz w:val="18"/>
          </w:rPr>
          <w:t xml:space="preserve"> </w:t>
        </w:r>
      </w:smartTag>
      <w:r>
        <w:rPr>
          <w:rFonts w:ascii="Arial" w:hAnsi="Arial"/>
          <w:sz w:val="18"/>
        </w:rPr>
        <w:t xml:space="preserve">to </w:t>
      </w:r>
      <w:r w:rsidR="00263CA4">
        <w:rPr>
          <w:rFonts w:ascii="Arial" w:hAnsi="Arial"/>
          <w:sz w:val="18"/>
        </w:rPr>
        <w:t xml:space="preserve">USD </w:t>
      </w:r>
      <w:r>
        <w:rPr>
          <w:rFonts w:ascii="Arial" w:hAnsi="Arial"/>
          <w:sz w:val="18"/>
        </w:rPr>
        <w:t xml:space="preserve">LIBOR </w:t>
      </w:r>
      <w:r w:rsidR="00263CA4">
        <w:rPr>
          <w:rFonts w:ascii="Arial" w:hAnsi="Arial"/>
          <w:sz w:val="18"/>
        </w:rPr>
        <w:t xml:space="preserve">or the then-current Benchmark being </w:t>
      </w:r>
      <w:r>
        <w:rPr>
          <w:rFonts w:ascii="Arial" w:hAnsi="Arial"/>
          <w:sz w:val="18"/>
        </w:rPr>
        <w:t>used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establish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interest</w:t>
      </w:r>
      <w:smartTag w:uri="urn:schemas-microsoft-com:office:smarttags" w:element="PersonName">
        <w:r>
          <w:rPr>
            <w:rFonts w:ascii="Arial" w:hAnsi="Arial"/>
            <w:sz w:val="18"/>
          </w:rPr>
          <w:t xml:space="preserve"> </w:t>
        </w:r>
      </w:smartTag>
      <w:r>
        <w:rPr>
          <w:rFonts w:ascii="Arial" w:hAnsi="Arial"/>
          <w:sz w:val="18"/>
        </w:rPr>
        <w:t>rate</w:t>
      </w:r>
      <w:smartTag w:uri="urn:schemas-microsoft-com:office:smarttags" w:element="PersonName">
        <w:r>
          <w:rPr>
            <w:rFonts w:ascii="Arial" w:hAnsi="Arial"/>
            <w:sz w:val="18"/>
          </w:rPr>
          <w:t xml:space="preserve"> </w:t>
        </w:r>
      </w:smartTag>
      <w:r>
        <w:rPr>
          <w:rFonts w:ascii="Arial" w:hAnsi="Arial"/>
          <w:sz w:val="18"/>
        </w:rPr>
        <w:t>hereunder,</w:t>
      </w:r>
      <w:smartTag w:uri="urn:schemas-microsoft-com:office:smarttags" w:element="PersonName">
        <w:r>
          <w:rPr>
            <w:rFonts w:ascii="Arial" w:hAnsi="Arial"/>
            <w:sz w:val="18"/>
          </w:rPr>
          <w:t xml:space="preserve"> </w:t>
        </w:r>
      </w:smartTag>
      <w:r>
        <w:rPr>
          <w:rFonts w:ascii="Arial" w:hAnsi="Arial"/>
          <w:sz w:val="18"/>
        </w:rPr>
        <w:t>then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lastRenderedPageBreak/>
        <w:t>Borrower</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from</w:t>
      </w:r>
      <w:smartTag w:uri="urn:schemas-microsoft-com:office:smarttags" w:element="PersonName">
        <w:r>
          <w:rPr>
            <w:rFonts w:ascii="Arial" w:hAnsi="Arial"/>
            <w:sz w:val="18"/>
          </w:rPr>
          <w:t xml:space="preserve"> </w:t>
        </w:r>
      </w:smartTag>
      <w:r>
        <w:rPr>
          <w:rFonts w:ascii="Arial" w:hAnsi="Arial"/>
          <w:sz w:val="18"/>
        </w:rPr>
        <w:t>time</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time,</w:t>
      </w:r>
      <w:smartTag w:uri="urn:schemas-microsoft-com:office:smarttags" w:element="PersonName">
        <w:r>
          <w:rPr>
            <w:rFonts w:ascii="Arial" w:hAnsi="Arial"/>
            <w:sz w:val="18"/>
          </w:rPr>
          <w:t xml:space="preserve"> </w:t>
        </w:r>
      </w:smartTag>
      <w:r>
        <w:rPr>
          <w:rFonts w:ascii="Arial" w:hAnsi="Arial"/>
          <w:sz w:val="18"/>
        </w:rPr>
        <w:t>upon</w:t>
      </w:r>
      <w:smartTag w:uri="urn:schemas-microsoft-com:office:smarttags" w:element="PersonName">
        <w:r>
          <w:rPr>
            <w:rFonts w:ascii="Arial" w:hAnsi="Arial"/>
            <w:sz w:val="18"/>
          </w:rPr>
          <w:t xml:space="preserve"> </w:t>
        </w:r>
      </w:smartTag>
      <w:r>
        <w:rPr>
          <w:rFonts w:ascii="Arial" w:hAnsi="Arial"/>
          <w:sz w:val="18"/>
        </w:rPr>
        <w:t>demand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pay</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additional</w:t>
      </w:r>
      <w:smartTag w:uri="urn:schemas-microsoft-com:office:smarttags" w:element="PersonName">
        <w:r>
          <w:rPr>
            <w:rFonts w:ascii="Arial" w:hAnsi="Arial"/>
            <w:sz w:val="18"/>
          </w:rPr>
          <w:t xml:space="preserve"> </w:t>
        </w:r>
      </w:smartTag>
      <w:r>
        <w:rPr>
          <w:rFonts w:ascii="Arial" w:hAnsi="Arial"/>
          <w:sz w:val="18"/>
        </w:rPr>
        <w:t>amounts</w:t>
      </w:r>
      <w:smartTag w:uri="urn:schemas-microsoft-com:office:smarttags" w:element="PersonName">
        <w:r>
          <w:rPr>
            <w:rFonts w:ascii="Arial" w:hAnsi="Arial"/>
            <w:sz w:val="18"/>
          </w:rPr>
          <w:t xml:space="preserve"> </w:t>
        </w:r>
      </w:smartTag>
      <w:r>
        <w:rPr>
          <w:rFonts w:ascii="Arial" w:hAnsi="Arial"/>
          <w:sz w:val="18"/>
        </w:rPr>
        <w:t>sufficient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compensate</w:t>
      </w:r>
      <w:smartTag w:uri="urn:schemas-microsoft-com:office:smarttags" w:element="PersonName">
        <w:r>
          <w:rPr>
            <w:rFonts w:ascii="Arial" w:hAnsi="Arial"/>
            <w:sz w:val="18"/>
          </w:rPr>
          <w:t xml:space="preserve"> </w:t>
        </w:r>
      </w:smartTag>
      <w:r>
        <w:rPr>
          <w:rFonts w:ascii="Arial" w:hAnsi="Arial"/>
          <w:sz w:val="18"/>
        </w:rPr>
        <w:t>the Bank</w:t>
      </w:r>
      <w:smartTag w:uri="urn:schemas-microsoft-com:office:smarttags" w:element="PersonName">
        <w:r>
          <w:rPr>
            <w:rFonts w:ascii="Arial" w:hAnsi="Arial"/>
            <w:sz w:val="18"/>
          </w:rPr>
          <w:t xml:space="preserve"> </w:t>
        </w:r>
      </w:smartTag>
      <w:r>
        <w:rPr>
          <w:rFonts w:ascii="Arial" w:hAnsi="Arial"/>
          <w:sz w:val="18"/>
        </w:rPr>
        <w:t>for</w:t>
      </w:r>
      <w:smartTag w:uri="urn:schemas-microsoft-com:office:smarttags" w:element="PersonName">
        <w:r>
          <w:rPr>
            <w:rFonts w:ascii="Arial" w:hAnsi="Arial"/>
            <w:sz w:val="18"/>
          </w:rPr>
          <w:t xml:space="preserve"> </w:t>
        </w:r>
      </w:smartTag>
      <w:r>
        <w:rPr>
          <w:rFonts w:ascii="Arial" w:hAnsi="Arial"/>
          <w:sz w:val="18"/>
        </w:rPr>
        <w:t>such</w:t>
      </w:r>
      <w:smartTag w:uri="urn:schemas-microsoft-com:office:smarttags" w:element="PersonName">
        <w:r>
          <w:rPr>
            <w:rFonts w:ascii="Arial" w:hAnsi="Arial"/>
            <w:sz w:val="18"/>
          </w:rPr>
          <w:t xml:space="preserve"> </w:t>
        </w:r>
      </w:smartTag>
      <w:r>
        <w:rPr>
          <w:rFonts w:ascii="Arial" w:hAnsi="Arial"/>
          <w:sz w:val="18"/>
        </w:rPr>
        <w:t>increased</w:t>
      </w:r>
      <w:smartTag w:uri="urn:schemas-microsoft-com:office:smarttags" w:element="PersonName">
        <w:r>
          <w:rPr>
            <w:rFonts w:ascii="Arial" w:hAnsi="Arial"/>
            <w:sz w:val="18"/>
          </w:rPr>
          <w:t xml:space="preserve"> </w:t>
        </w:r>
      </w:smartTag>
      <w:r>
        <w:rPr>
          <w:rFonts w:ascii="Arial" w:hAnsi="Arial"/>
          <w:sz w:val="18"/>
        </w:rPr>
        <w:t>costs</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"Additional Costs").  A detailed statement as to the amount of such Additional Costs, prepared in</w:t>
      </w:r>
      <w:smartTag w:uri="urn:schemas-microsoft-com:office:smarttags" w:element="PersonName">
        <w:r>
          <w:rPr>
            <w:rFonts w:ascii="Arial" w:hAnsi="Arial"/>
            <w:sz w:val="18"/>
          </w:rPr>
          <w:t xml:space="preserve"> </w:t>
        </w:r>
      </w:smartTag>
      <w:r>
        <w:rPr>
          <w:rFonts w:ascii="Arial" w:hAnsi="Arial"/>
          <w:sz w:val="18"/>
        </w:rPr>
        <w:t>good</w:t>
      </w:r>
      <w:smartTag w:uri="urn:schemas-microsoft-com:office:smarttags" w:element="PersonName">
        <w:r>
          <w:rPr>
            <w:rFonts w:ascii="Arial" w:hAnsi="Arial"/>
            <w:sz w:val="18"/>
          </w:rPr>
          <w:t xml:space="preserve"> </w:t>
        </w:r>
      </w:smartTag>
      <w:r>
        <w:rPr>
          <w:rFonts w:ascii="Arial" w:hAnsi="Arial"/>
          <w:sz w:val="18"/>
        </w:rPr>
        <w:t>faith</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submitted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Borrower</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be</w:t>
      </w:r>
      <w:smartTag w:uri="urn:schemas-microsoft-com:office:smarttags" w:element="PersonName">
        <w:r>
          <w:rPr>
            <w:rFonts w:ascii="Arial" w:hAnsi="Arial"/>
            <w:sz w:val="18"/>
          </w:rPr>
          <w:t xml:space="preserve"> </w:t>
        </w:r>
      </w:smartTag>
      <w:r>
        <w:rPr>
          <w:rFonts w:ascii="Arial" w:hAnsi="Arial"/>
          <w:sz w:val="18"/>
        </w:rPr>
        <w:t>conclusive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binding</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absence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manifest</w:t>
      </w:r>
      <w:smartTag w:uri="urn:schemas-microsoft-com:office:smarttags" w:element="PersonName">
        <w:r>
          <w:rPr>
            <w:rFonts w:ascii="Arial" w:hAnsi="Arial"/>
            <w:sz w:val="18"/>
          </w:rPr>
          <w:t xml:space="preserve"> </w:t>
        </w:r>
      </w:smartTag>
      <w:r>
        <w:rPr>
          <w:rFonts w:ascii="Arial" w:hAnsi="Arial"/>
          <w:sz w:val="18"/>
        </w:rPr>
        <w:t>error.</w:t>
      </w:r>
    </w:p>
    <w:p w:rsidR="00A40529" w:rsidRPr="00A40529" w:rsidRDefault="00A40529" w:rsidP="00DD33F6">
      <w:pPr>
        <w:widowControl/>
        <w:spacing w:after="120" w:line="220" w:lineRule="exact"/>
        <w:jc w:val="both"/>
        <w:rPr>
          <w:rFonts w:ascii="Arial" w:hAnsi="Arial"/>
          <w:b/>
          <w:sz w:val="18"/>
        </w:rPr>
      </w:pPr>
      <w:r w:rsidRPr="00A40529">
        <w:rPr>
          <w:rFonts w:ascii="Arial" w:hAnsi="Arial"/>
          <w:b/>
          <w:sz w:val="18"/>
        </w:rPr>
        <w:t>SECTION 4</w:t>
      </w:r>
    </w:p>
    <w:p w:rsidR="00526782" w:rsidRDefault="00526782" w:rsidP="00DD33F6">
      <w:pPr>
        <w:widowControl/>
        <w:spacing w:after="120" w:line="220" w:lineRule="exact"/>
        <w:jc w:val="both"/>
        <w:rPr>
          <w:rFonts w:ascii="Arial" w:hAnsi="Arial" w:cs="Arial"/>
          <w:sz w:val="18"/>
          <w:szCs w:val="18"/>
          <w:lang w:eastAsia="zh-CN"/>
        </w:rPr>
      </w:pPr>
      <w:r w:rsidRPr="00526782">
        <w:rPr>
          <w:rFonts w:ascii="Arial" w:hAnsi="Arial" w:cs="Arial"/>
          <w:b/>
          <w:sz w:val="18"/>
          <w:szCs w:val="18"/>
        </w:rPr>
        <w:t xml:space="preserve">Inability to Determine Index. </w:t>
      </w:r>
      <w:r w:rsidRPr="00526782">
        <w:rPr>
          <w:rFonts w:ascii="Arial" w:hAnsi="Arial" w:cs="Arial"/>
          <w:sz w:val="18"/>
          <w:szCs w:val="18"/>
        </w:rPr>
        <w:t xml:space="preserve"> </w:t>
      </w:r>
      <w:r w:rsidRPr="00526782">
        <w:rPr>
          <w:rFonts w:ascii="Arial" w:hAnsi="Arial" w:cs="Arial"/>
          <w:sz w:val="18"/>
          <w:szCs w:val="18"/>
          <w:lang w:eastAsia="zh-CN"/>
        </w:rPr>
        <w:t>In the event Bank determines in its sole discretion on a particular date (the “Determination Date”) that Bank cannot make, fund, or maintain a loan based upon LIBOR (provided a Benchmark Transition Event has not occurred) or the Benchmark Replac</w:t>
      </w:r>
      <w:r w:rsidR="00A40529">
        <w:rPr>
          <w:rFonts w:ascii="Arial" w:hAnsi="Arial" w:cs="Arial"/>
          <w:sz w:val="18"/>
          <w:szCs w:val="18"/>
          <w:lang w:eastAsia="zh-CN"/>
        </w:rPr>
        <w:t>e</w:t>
      </w:r>
      <w:r w:rsidRPr="00526782">
        <w:rPr>
          <w:rFonts w:ascii="Arial" w:hAnsi="Arial" w:cs="Arial"/>
          <w:sz w:val="18"/>
          <w:szCs w:val="18"/>
          <w:lang w:eastAsia="zh-CN"/>
        </w:rPr>
        <w:t xml:space="preserve">ment, as applicable, for any reason, including without limitation illegality or the inability to ascertain or determine said rate on the basis provided for herein, then Bank shall give notice to Borrower of such determination and thereafter will have no obligation to make, fund or maintain a loan based on such index.  Upon such Determination Date, the interest rate shall convert to the Standard Rate for purposes of any fundings or advances requested by Borrower and shall apply to any outstanding balance and, thereafter, the interest rate on the Note shall adjust simultaneously with any fluctuation in the Standard Rate.  In the event Bank determines that the circumstances giving rise to a notice pursuant to this Section have ended, the Bank shall provide notice of same at which time the interest rate will revert to the prior rate based upon LIBOR (provided a Benchmark Transition Event has not occurred) or the Benchmark Replacement, as applicable, plus the </w:t>
      </w:r>
      <w:r w:rsidR="00263CA4">
        <w:rPr>
          <w:rFonts w:ascii="Arial" w:hAnsi="Arial" w:cs="Arial"/>
          <w:sz w:val="18"/>
          <w:szCs w:val="18"/>
          <w:lang w:eastAsia="zh-CN"/>
        </w:rPr>
        <w:t>m</w:t>
      </w:r>
      <w:r w:rsidRPr="00526782">
        <w:rPr>
          <w:rFonts w:ascii="Arial" w:hAnsi="Arial" w:cs="Arial"/>
          <w:sz w:val="18"/>
          <w:szCs w:val="18"/>
          <w:lang w:eastAsia="zh-CN"/>
        </w:rPr>
        <w:t>argin</w:t>
      </w:r>
      <w:r w:rsidR="00263CA4">
        <w:rPr>
          <w:rFonts w:ascii="Arial" w:hAnsi="Arial" w:cs="Arial"/>
          <w:sz w:val="18"/>
          <w:szCs w:val="18"/>
          <w:lang w:eastAsia="zh-CN"/>
        </w:rPr>
        <w:t xml:space="preserve"> over the index described in the Note, subject to any minimum or floor rate provided for in the Loan Documents</w:t>
      </w:r>
      <w:r w:rsidRPr="00526782">
        <w:rPr>
          <w:rFonts w:ascii="Arial" w:hAnsi="Arial" w:cs="Arial"/>
          <w:sz w:val="18"/>
          <w:szCs w:val="18"/>
          <w:lang w:eastAsia="zh-CN"/>
        </w:rPr>
        <w:t>.</w:t>
      </w:r>
    </w:p>
    <w:p w:rsidR="00A40529" w:rsidRPr="00A40529" w:rsidRDefault="00A40529" w:rsidP="00DD33F6">
      <w:pPr>
        <w:widowControl/>
        <w:spacing w:after="120" w:line="220" w:lineRule="exact"/>
        <w:jc w:val="both"/>
        <w:rPr>
          <w:rFonts w:ascii="Arial" w:hAnsi="Arial"/>
          <w:b/>
          <w:sz w:val="18"/>
        </w:rPr>
      </w:pPr>
      <w:r w:rsidRPr="00A40529">
        <w:rPr>
          <w:rFonts w:ascii="Arial" w:hAnsi="Arial" w:cs="Arial"/>
          <w:b/>
          <w:sz w:val="18"/>
          <w:szCs w:val="18"/>
          <w:lang w:eastAsia="zh-CN"/>
        </w:rPr>
        <w:t>SECTION 5</w:t>
      </w:r>
    </w:p>
    <w:p w:rsidR="00D37139" w:rsidRPr="00D37139" w:rsidRDefault="00D37139" w:rsidP="00DD33F6">
      <w:pPr>
        <w:pStyle w:val="Default"/>
        <w:spacing w:after="240"/>
        <w:jc w:val="both"/>
        <w:rPr>
          <w:rFonts w:ascii="Arial" w:hAnsi="Arial" w:cs="Arial"/>
          <w:b/>
          <w:sz w:val="18"/>
          <w:szCs w:val="18"/>
          <w:u w:val="single"/>
        </w:rPr>
      </w:pPr>
      <w:r w:rsidRPr="00D37139">
        <w:rPr>
          <w:rFonts w:ascii="Arial" w:hAnsi="Arial" w:cs="Arial"/>
          <w:b/>
          <w:sz w:val="18"/>
          <w:szCs w:val="18"/>
        </w:rPr>
        <w:t>Benchmark Replacement Setting</w:t>
      </w:r>
    </w:p>
    <w:p w:rsidR="00D37139" w:rsidRPr="00D37139" w:rsidRDefault="00D37139" w:rsidP="00DD33F6">
      <w:pPr>
        <w:pStyle w:val="Default"/>
        <w:spacing w:after="240"/>
        <w:ind w:firstLine="720"/>
        <w:jc w:val="both"/>
        <w:rPr>
          <w:rFonts w:ascii="Arial" w:hAnsi="Arial" w:cs="Arial"/>
          <w:sz w:val="18"/>
          <w:szCs w:val="18"/>
          <w:lang w:eastAsia="zh-CN"/>
        </w:rPr>
      </w:pPr>
      <w:r>
        <w:rPr>
          <w:rFonts w:ascii="Arial" w:hAnsi="Arial" w:cs="Arial"/>
          <w:sz w:val="18"/>
          <w:szCs w:val="18"/>
          <w:lang w:eastAsia="zh-CN"/>
        </w:rPr>
        <w:t>5</w:t>
      </w:r>
      <w:r w:rsidRPr="00D37139">
        <w:rPr>
          <w:rFonts w:ascii="Arial" w:hAnsi="Arial" w:cs="Arial"/>
          <w:sz w:val="18"/>
          <w:szCs w:val="18"/>
          <w:lang w:eastAsia="zh-CN"/>
        </w:rPr>
        <w:t xml:space="preserve">.1 </w:t>
      </w:r>
      <w:r w:rsidRPr="00D37139">
        <w:rPr>
          <w:rFonts w:ascii="Arial" w:hAnsi="Arial" w:cs="Arial"/>
          <w:sz w:val="18"/>
          <w:szCs w:val="18"/>
          <w:lang w:eastAsia="zh-CN"/>
        </w:rPr>
        <w:tab/>
      </w:r>
      <w:r w:rsidRPr="00D37139">
        <w:rPr>
          <w:rFonts w:ascii="Arial" w:hAnsi="Arial" w:cs="Arial"/>
          <w:b/>
          <w:sz w:val="18"/>
          <w:szCs w:val="18"/>
          <w:lang w:eastAsia="zh-CN"/>
        </w:rPr>
        <w:t>Benchmark Replacement.</w:t>
      </w:r>
      <w:r w:rsidRPr="00D37139">
        <w:rPr>
          <w:rFonts w:ascii="Arial" w:hAnsi="Arial" w:cs="Arial"/>
          <w:sz w:val="18"/>
          <w:szCs w:val="18"/>
          <w:lang w:eastAsia="zh-CN"/>
        </w:rPr>
        <w:t xml:space="preserve">  Notwithstanding anything to the contrary herein or in any other Loan Document, if a Benchmark Transition Event or an Early Opt-in Election, as applicable, and its related Benchmark Replacement Date have occurred prior to the Reference Time in respect of any setting of the then-current Benchmark, then, (x) if a Benchmark Replacement is determined in accordance with clause (1) or (2) of the definition of “Benchmark Replacement” for such Benchmark Replacement Date, in connection with a Benchmark Transition Event, such Benchmark Replacement will replace such Benchmark for all purposes hereunder and under any Loan Document in respect of such Benchmark setting and subsequent Benchmark settings without any amendment to, or further action or consent of any other party to, this Addendum or any other Loan Document and (y) if a Benchmark Replacement is determined in accordance with clause (3) of the definition of “Benchmark Replacement” for such Benchmark Replacement Date, or in connection with an Early Opt-in Election, such Benchmark Replacement will replace such Benchmark for all purposes hereunder and under any Loan Document in respect of any Benchmark setting at or after 5:00 p.m. (Charlotte, North Carolina) on the fifth (5th) Business Day after the date notice of such Benchmark Replacement is provided to the Borrower without any amendment to this Addendum or any other Loan Document, or further action or consent of the Borrower.  </w:t>
      </w:r>
    </w:p>
    <w:p w:rsidR="00D37139" w:rsidRPr="00D37139" w:rsidRDefault="00D37139" w:rsidP="00D37139">
      <w:pPr>
        <w:pStyle w:val="Default"/>
        <w:spacing w:after="240"/>
        <w:ind w:firstLine="720"/>
        <w:jc w:val="both"/>
        <w:rPr>
          <w:rFonts w:ascii="Arial" w:hAnsi="Arial" w:cs="Arial"/>
          <w:sz w:val="18"/>
          <w:szCs w:val="18"/>
          <w:lang w:eastAsia="zh-CN"/>
        </w:rPr>
      </w:pPr>
      <w:r>
        <w:rPr>
          <w:rFonts w:ascii="Arial" w:hAnsi="Arial" w:cs="Arial"/>
          <w:sz w:val="18"/>
          <w:szCs w:val="18"/>
          <w:lang w:eastAsia="zh-CN"/>
        </w:rPr>
        <w:t>5</w:t>
      </w:r>
      <w:r w:rsidRPr="00D37139">
        <w:rPr>
          <w:rFonts w:ascii="Arial" w:hAnsi="Arial" w:cs="Arial"/>
          <w:sz w:val="18"/>
          <w:szCs w:val="18"/>
          <w:lang w:eastAsia="zh-CN"/>
        </w:rPr>
        <w:t>.2</w:t>
      </w:r>
      <w:r w:rsidRPr="00D37139">
        <w:rPr>
          <w:rFonts w:ascii="Arial" w:hAnsi="Arial" w:cs="Arial"/>
          <w:b/>
          <w:sz w:val="18"/>
          <w:szCs w:val="18"/>
          <w:lang w:eastAsia="zh-CN"/>
        </w:rPr>
        <w:tab/>
        <w:t>Benchmark Replacement Conforming Changes.</w:t>
      </w:r>
      <w:r w:rsidRPr="00D37139">
        <w:rPr>
          <w:rFonts w:ascii="Arial" w:hAnsi="Arial" w:cs="Arial"/>
          <w:sz w:val="18"/>
          <w:szCs w:val="18"/>
          <w:lang w:eastAsia="zh-CN"/>
        </w:rPr>
        <w:t xml:space="preserve">  In connection with the implementation of a Benchmark Replacement, </w:t>
      </w:r>
      <w:r>
        <w:rPr>
          <w:rFonts w:ascii="Arial" w:hAnsi="Arial" w:cs="Arial"/>
          <w:sz w:val="18"/>
          <w:szCs w:val="18"/>
          <w:lang w:eastAsia="zh-CN"/>
        </w:rPr>
        <w:t>the Bank</w:t>
      </w:r>
      <w:r w:rsidRPr="00D37139">
        <w:rPr>
          <w:rFonts w:ascii="Arial" w:hAnsi="Arial" w:cs="Arial"/>
          <w:sz w:val="18"/>
          <w:szCs w:val="18"/>
          <w:lang w:eastAsia="zh-CN"/>
        </w:rPr>
        <w:t xml:space="preserve"> will have the right to make Benchmark Replacement Conforming Changes from time to time and, notwithstanding anything to the contrary herein or in any other Loan Document, any amendments implementing such Benchmark Replacement Conforming Changes will become effective without any further action or consent of the Borrower.</w:t>
      </w:r>
    </w:p>
    <w:p w:rsidR="00D37139" w:rsidRPr="00D37139" w:rsidRDefault="00D37139" w:rsidP="00D37139">
      <w:pPr>
        <w:tabs>
          <w:tab w:val="left" w:pos="720"/>
          <w:tab w:val="left" w:pos="1440"/>
        </w:tabs>
        <w:spacing w:after="240"/>
        <w:jc w:val="both"/>
        <w:rPr>
          <w:rFonts w:ascii="Arial" w:hAnsi="Arial" w:cs="Arial"/>
          <w:color w:val="000000"/>
          <w:sz w:val="18"/>
          <w:szCs w:val="18"/>
        </w:rPr>
      </w:pPr>
      <w:r>
        <w:rPr>
          <w:rFonts w:ascii="Arial" w:hAnsi="Arial" w:cs="Arial"/>
          <w:sz w:val="18"/>
          <w:szCs w:val="18"/>
        </w:rPr>
        <w:tab/>
        <w:t>5</w:t>
      </w:r>
      <w:r w:rsidRPr="00D37139">
        <w:rPr>
          <w:rFonts w:ascii="Arial" w:hAnsi="Arial" w:cs="Arial"/>
          <w:sz w:val="18"/>
          <w:szCs w:val="18"/>
        </w:rPr>
        <w:t>.3</w:t>
      </w:r>
      <w:r w:rsidRPr="00D37139">
        <w:rPr>
          <w:rFonts w:ascii="Arial" w:hAnsi="Arial" w:cs="Arial"/>
          <w:b/>
          <w:sz w:val="18"/>
          <w:szCs w:val="18"/>
        </w:rPr>
        <w:tab/>
      </w:r>
      <w:r w:rsidRPr="00D37139">
        <w:rPr>
          <w:rFonts w:ascii="Arial" w:hAnsi="Arial" w:cs="Arial"/>
          <w:b/>
          <w:sz w:val="18"/>
          <w:szCs w:val="18"/>
          <w:lang w:eastAsia="zh-CN"/>
        </w:rPr>
        <w:t>Notices; Standards for Decisions and Determinations.</w:t>
      </w:r>
      <w:r w:rsidRPr="00D37139">
        <w:rPr>
          <w:rFonts w:ascii="Arial" w:hAnsi="Arial" w:cs="Arial"/>
          <w:sz w:val="18"/>
          <w:szCs w:val="18"/>
          <w:lang w:eastAsia="zh-CN"/>
        </w:rPr>
        <w:t xml:space="preserve">  </w:t>
      </w:r>
      <w:r>
        <w:rPr>
          <w:rFonts w:ascii="Arial" w:hAnsi="Arial" w:cs="Arial"/>
          <w:color w:val="000000"/>
          <w:sz w:val="18"/>
          <w:szCs w:val="18"/>
        </w:rPr>
        <w:t>The Bank</w:t>
      </w:r>
      <w:r w:rsidRPr="00D37139">
        <w:rPr>
          <w:rFonts w:ascii="Arial" w:hAnsi="Arial" w:cs="Arial"/>
          <w:color w:val="000000"/>
          <w:sz w:val="18"/>
          <w:szCs w:val="18"/>
        </w:rPr>
        <w:t xml:space="preserve"> will promptly notify the Borrower of (i) any occurrence of a Benchmark Transition Event or an Early Opt-in Election, as applicable, and its related Benchmark Replacement Date, (ii) the implementation of any Benchmark Replacement, (iii) the effectiveness of any Benchmark Replacement Conforming Changes, (iv) the removal or reinstatement of any tenor of a </w:t>
      </w:r>
      <w:r>
        <w:rPr>
          <w:rFonts w:ascii="Arial" w:hAnsi="Arial" w:cs="Arial"/>
          <w:color w:val="000000"/>
          <w:sz w:val="18"/>
          <w:szCs w:val="18"/>
        </w:rPr>
        <w:t>Benchmark pursuant to Section 5</w:t>
      </w:r>
      <w:r w:rsidRPr="00D37139">
        <w:rPr>
          <w:rFonts w:ascii="Arial" w:hAnsi="Arial" w:cs="Arial"/>
          <w:color w:val="000000"/>
          <w:sz w:val="18"/>
          <w:szCs w:val="18"/>
        </w:rPr>
        <w:t xml:space="preserve">.4 below and (v) the commencement or conclusion of any Benchmark Unavailability Period. Any determination, decision or election that may be made by </w:t>
      </w:r>
      <w:r>
        <w:rPr>
          <w:rFonts w:ascii="Arial" w:hAnsi="Arial" w:cs="Arial"/>
          <w:color w:val="000000"/>
          <w:sz w:val="18"/>
          <w:szCs w:val="18"/>
        </w:rPr>
        <w:t>the Bank</w:t>
      </w:r>
      <w:r w:rsidRPr="00D37139">
        <w:rPr>
          <w:rFonts w:ascii="Arial" w:hAnsi="Arial" w:cs="Arial"/>
          <w:color w:val="000000"/>
          <w:sz w:val="18"/>
          <w:szCs w:val="18"/>
        </w:rPr>
        <w:t xml:space="preserve"> pursuant to </w:t>
      </w:r>
      <w:r>
        <w:rPr>
          <w:rFonts w:ascii="Arial" w:hAnsi="Arial" w:cs="Arial"/>
          <w:color w:val="000000"/>
          <w:sz w:val="18"/>
          <w:szCs w:val="18"/>
        </w:rPr>
        <w:t>Section 5</w:t>
      </w:r>
      <w:r w:rsidRPr="00D37139">
        <w:rPr>
          <w:rFonts w:ascii="Arial" w:hAnsi="Arial" w:cs="Arial"/>
          <w:color w:val="000000"/>
          <w:sz w:val="18"/>
          <w:szCs w:val="18"/>
        </w:rPr>
        <w:t>,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sole discretion and without consent from the Borrower.</w:t>
      </w:r>
    </w:p>
    <w:p w:rsidR="00D37139" w:rsidRPr="00D37139" w:rsidRDefault="00D37139" w:rsidP="00D37139">
      <w:pPr>
        <w:tabs>
          <w:tab w:val="left" w:pos="630"/>
        </w:tabs>
        <w:spacing w:after="240"/>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5</w:t>
      </w:r>
      <w:r w:rsidRPr="00D37139">
        <w:rPr>
          <w:rFonts w:ascii="Arial" w:hAnsi="Arial" w:cs="Arial"/>
          <w:color w:val="000000"/>
          <w:sz w:val="18"/>
          <w:szCs w:val="18"/>
        </w:rPr>
        <w:t>.4</w:t>
      </w:r>
      <w:r w:rsidRPr="00D37139">
        <w:rPr>
          <w:rFonts w:ascii="Arial" w:hAnsi="Arial" w:cs="Arial"/>
          <w:color w:val="000000"/>
          <w:sz w:val="18"/>
          <w:szCs w:val="18"/>
        </w:rPr>
        <w:tab/>
      </w:r>
      <w:r w:rsidRPr="00D37139">
        <w:rPr>
          <w:rFonts w:ascii="Arial" w:hAnsi="Arial" w:cs="Arial"/>
          <w:b/>
          <w:color w:val="000000"/>
          <w:sz w:val="18"/>
          <w:szCs w:val="18"/>
        </w:rPr>
        <w:t>Unavailability of Tenor of Benchmark.</w:t>
      </w:r>
      <w:r w:rsidRPr="00D37139">
        <w:rPr>
          <w:rFonts w:ascii="Arial" w:hAnsi="Arial" w:cs="Arial"/>
          <w:color w:val="000000"/>
          <w:sz w:val="18"/>
          <w:szCs w:val="18"/>
        </w:rPr>
        <w:t xml:space="preserve"> Notwithstanding anything to the contrary herein or in any other Loan Document, at any time (including in connection with the implementation of a Benchmark Replacement), (i) if the then-current Benchmark is a term rate (including Term SOFR or USD LIBOR) and either (A) any tenor for such Benchmark is not displayed on a screen or other information service that publishes such rate from time to time as selected by </w:t>
      </w:r>
      <w:r>
        <w:rPr>
          <w:rFonts w:ascii="Arial" w:hAnsi="Arial" w:cs="Arial"/>
          <w:color w:val="000000"/>
          <w:sz w:val="18"/>
          <w:szCs w:val="18"/>
        </w:rPr>
        <w:t>the Bank</w:t>
      </w:r>
      <w:r w:rsidRPr="00D37139">
        <w:rPr>
          <w:rFonts w:ascii="Arial" w:hAnsi="Arial" w:cs="Arial"/>
          <w:color w:val="000000"/>
          <w:sz w:val="18"/>
          <w:szCs w:val="18"/>
        </w:rPr>
        <w:t xml:space="preserve"> in its reasonable discretion or (B) the regulatory supervisor for the administrator of such Benchmark has provided a public statement or publication of information announcing that any tenor for such Benchmark is or will be no longer representative, then </w:t>
      </w:r>
      <w:r>
        <w:rPr>
          <w:rFonts w:ascii="Arial" w:hAnsi="Arial" w:cs="Arial"/>
          <w:color w:val="000000"/>
          <w:sz w:val="18"/>
          <w:szCs w:val="18"/>
        </w:rPr>
        <w:t>the Bank</w:t>
      </w:r>
      <w:r w:rsidRPr="00D37139">
        <w:rPr>
          <w:rFonts w:ascii="Arial" w:hAnsi="Arial" w:cs="Arial"/>
          <w:color w:val="000000"/>
          <w:sz w:val="18"/>
          <w:szCs w:val="18"/>
        </w:rPr>
        <w:t xml:space="preserve"> may modify the definition of “Interest Period”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or will no longer be representative for a Benchmark (including a Benchmark Replacement), then </w:t>
      </w:r>
      <w:r>
        <w:rPr>
          <w:rFonts w:ascii="Arial" w:hAnsi="Arial" w:cs="Arial"/>
          <w:color w:val="000000"/>
          <w:sz w:val="18"/>
          <w:szCs w:val="18"/>
        </w:rPr>
        <w:t>the Bank</w:t>
      </w:r>
      <w:r w:rsidRPr="00D37139">
        <w:rPr>
          <w:rFonts w:ascii="Arial" w:hAnsi="Arial" w:cs="Arial"/>
          <w:color w:val="000000"/>
          <w:sz w:val="18"/>
          <w:szCs w:val="18"/>
        </w:rPr>
        <w:t xml:space="preserve"> may modify the definition of “Interest Period” for all Benchmark settings at or after such time to reinstate such previously removed tenor.</w:t>
      </w:r>
    </w:p>
    <w:p w:rsidR="00D37139" w:rsidRPr="00D37139" w:rsidRDefault="00D37139" w:rsidP="00D37139">
      <w:pPr>
        <w:tabs>
          <w:tab w:val="left" w:pos="461"/>
        </w:tabs>
        <w:spacing w:after="240"/>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5</w:t>
      </w:r>
      <w:r w:rsidRPr="00D37139">
        <w:rPr>
          <w:rFonts w:ascii="Arial" w:hAnsi="Arial" w:cs="Arial"/>
          <w:color w:val="000000"/>
          <w:sz w:val="18"/>
          <w:szCs w:val="18"/>
        </w:rPr>
        <w:t>.5</w:t>
      </w:r>
      <w:r w:rsidRPr="00D37139">
        <w:rPr>
          <w:rFonts w:ascii="Arial" w:hAnsi="Arial" w:cs="Arial"/>
          <w:color w:val="000000"/>
          <w:sz w:val="18"/>
          <w:szCs w:val="18"/>
        </w:rPr>
        <w:tab/>
      </w:r>
      <w:r>
        <w:rPr>
          <w:rFonts w:ascii="Arial" w:hAnsi="Arial" w:cs="Arial"/>
          <w:b/>
          <w:color w:val="000000"/>
          <w:sz w:val="18"/>
          <w:szCs w:val="18"/>
        </w:rPr>
        <w:t xml:space="preserve">Benchmark </w:t>
      </w:r>
      <w:r w:rsidRPr="00D37139">
        <w:rPr>
          <w:rFonts w:ascii="Arial" w:hAnsi="Arial" w:cs="Arial"/>
          <w:b/>
          <w:color w:val="000000"/>
          <w:sz w:val="18"/>
          <w:szCs w:val="18"/>
        </w:rPr>
        <w:t>Unavailability Period.</w:t>
      </w:r>
      <w:r w:rsidRPr="00D37139">
        <w:rPr>
          <w:rFonts w:ascii="Arial" w:hAnsi="Arial" w:cs="Arial"/>
          <w:color w:val="000000"/>
          <w:sz w:val="18"/>
          <w:szCs w:val="18"/>
        </w:rPr>
        <w:t xml:space="preserve"> Upon the Borrower’s receipt of notice of the commencement of a Benchmark Unavailability Period, the Borrower may revoke any request for an advance based upon USD LIBOR, conversion to or continuation of loans based upon USD LIBOR to be made, converted or continued during any Benchmark Unavailability Period and, failing that, the Borrower will be deemed to have converted any such request into a request for a borrowing of or conversion to the Standard Rate. During any Benchmark Unavailability Period or at any time that a tenor for the then-current Benchmark is not an Available Tenor, the component of Standard Rate based upon the then-current Benchmark or such tenor for such Benchmark, as applicable, will not be used in any determination of Standard Rate.</w:t>
      </w:r>
    </w:p>
    <w:p w:rsidR="00D37139" w:rsidRPr="00D37139" w:rsidRDefault="00D37139" w:rsidP="00DD33F6">
      <w:pPr>
        <w:tabs>
          <w:tab w:val="left" w:pos="720"/>
        </w:tabs>
        <w:spacing w:before="95"/>
        <w:jc w:val="both"/>
        <w:rPr>
          <w:rFonts w:ascii="Arial" w:hAnsi="Arial" w:cs="Arial"/>
          <w:sz w:val="18"/>
          <w:szCs w:val="18"/>
        </w:rPr>
      </w:pPr>
      <w:r>
        <w:rPr>
          <w:rFonts w:ascii="Arial" w:hAnsi="Arial" w:cs="Arial"/>
          <w:sz w:val="18"/>
          <w:szCs w:val="18"/>
        </w:rPr>
        <w:tab/>
      </w:r>
      <w:r w:rsidRPr="00D37139">
        <w:rPr>
          <w:rFonts w:ascii="Arial" w:hAnsi="Arial" w:cs="Arial"/>
          <w:sz w:val="18"/>
          <w:szCs w:val="18"/>
        </w:rPr>
        <w:t>5.6</w:t>
      </w:r>
      <w:r>
        <w:rPr>
          <w:rFonts w:ascii="Arial" w:hAnsi="Arial" w:cs="Arial"/>
          <w:b/>
          <w:sz w:val="18"/>
          <w:szCs w:val="18"/>
        </w:rPr>
        <w:t xml:space="preserve">  </w:t>
      </w:r>
      <w:r>
        <w:rPr>
          <w:rFonts w:ascii="Arial" w:hAnsi="Arial" w:cs="Arial"/>
          <w:b/>
          <w:sz w:val="18"/>
          <w:szCs w:val="18"/>
        </w:rPr>
        <w:tab/>
      </w:r>
      <w:r w:rsidRPr="00576A7C">
        <w:rPr>
          <w:rFonts w:ascii="Arial" w:hAnsi="Arial" w:cs="Arial"/>
          <w:b/>
          <w:sz w:val="18"/>
          <w:szCs w:val="18"/>
        </w:rPr>
        <w:t>DEFINITIONS.</w:t>
      </w:r>
      <w:r w:rsidRPr="00D37139">
        <w:rPr>
          <w:rFonts w:ascii="Arial" w:hAnsi="Arial" w:cs="Arial"/>
          <w:b/>
          <w:sz w:val="18"/>
          <w:szCs w:val="18"/>
        </w:rPr>
        <w:t xml:space="preserve">  </w:t>
      </w:r>
      <w:r w:rsidR="00263CA4" w:rsidRPr="00576A7C">
        <w:rPr>
          <w:rFonts w:ascii="Arial" w:hAnsi="Arial" w:cs="Arial"/>
          <w:sz w:val="18"/>
          <w:szCs w:val="18"/>
        </w:rPr>
        <w:t>Any term not otherwise defined in this Addendum, including in Section 1 above, shall have the meaning set forth below for purposes of this Section 5</w:t>
      </w:r>
      <w:r w:rsidRPr="00D37139">
        <w:rPr>
          <w:rFonts w:ascii="Arial" w:hAnsi="Arial" w:cs="Arial"/>
          <w:sz w:val="18"/>
          <w:szCs w:val="18"/>
        </w:rPr>
        <w:t>:</w:t>
      </w:r>
    </w:p>
    <w:p w:rsidR="00D37139" w:rsidRPr="00D37139" w:rsidRDefault="00D37139" w:rsidP="00D37139">
      <w:pPr>
        <w:ind w:left="720"/>
        <w:jc w:val="both"/>
        <w:rPr>
          <w:rFonts w:ascii="Arial" w:hAnsi="Arial" w:cs="Arial"/>
          <w:sz w:val="18"/>
          <w:szCs w:val="18"/>
        </w:rPr>
      </w:pPr>
    </w:p>
    <w:p w:rsidR="00D37139" w:rsidRPr="00D37139" w:rsidRDefault="00D37139" w:rsidP="00DD33F6">
      <w:pPr>
        <w:pStyle w:val="BodyText"/>
        <w:spacing w:before="94" w:line="242" w:lineRule="auto"/>
        <w:ind w:left="720"/>
        <w:jc w:val="both"/>
        <w:rPr>
          <w:rFonts w:cs="Arial"/>
          <w:sz w:val="18"/>
          <w:szCs w:val="18"/>
        </w:rPr>
      </w:pPr>
      <w:r w:rsidRPr="00D37139">
        <w:rPr>
          <w:rFonts w:cs="Arial"/>
          <w:b/>
          <w:sz w:val="18"/>
          <w:szCs w:val="18"/>
        </w:rPr>
        <w:t xml:space="preserve">“Available Tenor” </w:t>
      </w:r>
      <w:r w:rsidRPr="00D37139">
        <w:rPr>
          <w:rFonts w:cs="Arial"/>
          <w:sz w:val="18"/>
          <w:szCs w:val="18"/>
        </w:rPr>
        <w:t xml:space="preserve">means, as of any date of determination and with respect to the then-current Benchmark, as applicable, any tenor for such Benchmark or payment period for interest calculated with reference to such Benchmark, as applicable, that is or may be used for determining the length of an Interest Period pursuant to this Addendum as of such date and not including, for the avoidance of doubt, any tenor for such Benchmark that is then-removed from the definition of “Interest Period” pursuant to </w:t>
      </w:r>
      <w:r>
        <w:rPr>
          <w:rFonts w:cs="Arial"/>
          <w:sz w:val="18"/>
          <w:szCs w:val="18"/>
        </w:rPr>
        <w:t>Section 5</w:t>
      </w:r>
      <w:r w:rsidRPr="00D37139">
        <w:rPr>
          <w:rFonts w:cs="Arial"/>
          <w:sz w:val="18"/>
          <w:szCs w:val="18"/>
        </w:rPr>
        <w:t>.4.</w:t>
      </w:r>
    </w:p>
    <w:p w:rsidR="00D37139" w:rsidRPr="00D37139" w:rsidRDefault="00D37139" w:rsidP="00DD33F6">
      <w:pPr>
        <w:pStyle w:val="BodyText"/>
        <w:spacing w:before="83" w:line="242" w:lineRule="auto"/>
        <w:ind w:left="720"/>
        <w:jc w:val="both"/>
        <w:rPr>
          <w:rFonts w:cs="Arial"/>
          <w:sz w:val="18"/>
          <w:szCs w:val="18"/>
        </w:rPr>
      </w:pPr>
      <w:r w:rsidRPr="00D37139">
        <w:rPr>
          <w:rFonts w:cs="Arial"/>
          <w:b/>
          <w:sz w:val="18"/>
          <w:szCs w:val="18"/>
        </w:rPr>
        <w:t xml:space="preserve">“Benchmark” </w:t>
      </w:r>
      <w:r w:rsidRPr="00D37139">
        <w:rPr>
          <w:rFonts w:cs="Arial"/>
          <w:sz w:val="18"/>
          <w:szCs w:val="18"/>
        </w:rPr>
        <w:t xml:space="preserve">means, </w:t>
      </w:r>
      <w:r w:rsidRPr="00D37139">
        <w:rPr>
          <w:rFonts w:cs="Arial"/>
          <w:spacing w:val="-8"/>
          <w:sz w:val="18"/>
          <w:szCs w:val="18"/>
        </w:rPr>
        <w:t xml:space="preserve">initially,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a Benchmark Transition </w:t>
      </w:r>
      <w:r w:rsidRPr="00D37139">
        <w:rPr>
          <w:rFonts w:cs="Arial"/>
          <w:spacing w:val="-3"/>
          <w:sz w:val="18"/>
          <w:szCs w:val="18"/>
        </w:rPr>
        <w:t xml:space="preserve">Event </w:t>
      </w:r>
      <w:r w:rsidRPr="00D37139">
        <w:rPr>
          <w:rFonts w:cs="Arial"/>
          <w:sz w:val="18"/>
          <w:szCs w:val="18"/>
        </w:rPr>
        <w:t xml:space="preserve">or an </w:t>
      </w:r>
      <w:r w:rsidRPr="00D37139">
        <w:rPr>
          <w:rFonts w:cs="Arial"/>
          <w:spacing w:val="-5"/>
          <w:sz w:val="18"/>
          <w:szCs w:val="18"/>
        </w:rPr>
        <w:t xml:space="preserve">Early </w:t>
      </w:r>
      <w:r w:rsidRPr="00D37139">
        <w:rPr>
          <w:rFonts w:cs="Arial"/>
          <w:sz w:val="18"/>
          <w:szCs w:val="18"/>
        </w:rPr>
        <w:t xml:space="preserve">Opt-in </w:t>
      </w:r>
      <w:r w:rsidRPr="00D37139">
        <w:rPr>
          <w:rFonts w:cs="Arial"/>
          <w:spacing w:val="-4"/>
          <w:sz w:val="18"/>
          <w:szCs w:val="18"/>
        </w:rPr>
        <w:t xml:space="preserve">Election, </w:t>
      </w:r>
      <w:r w:rsidRPr="00D37139">
        <w:rPr>
          <w:rFonts w:cs="Arial"/>
          <w:sz w:val="18"/>
          <w:szCs w:val="18"/>
        </w:rPr>
        <w:t xml:space="preserve">as </w:t>
      </w:r>
      <w:r w:rsidRPr="00D37139">
        <w:rPr>
          <w:rFonts w:cs="Arial"/>
          <w:spacing w:val="-5"/>
          <w:sz w:val="18"/>
          <w:szCs w:val="18"/>
        </w:rPr>
        <w:t xml:space="preserve">applicable, </w:t>
      </w:r>
      <w:r w:rsidRPr="00D37139">
        <w:rPr>
          <w:rFonts w:cs="Arial"/>
          <w:sz w:val="18"/>
          <w:szCs w:val="18"/>
        </w:rPr>
        <w:t xml:space="preserve">and </w:t>
      </w:r>
      <w:r w:rsidRPr="00D37139">
        <w:rPr>
          <w:rFonts w:cs="Arial"/>
          <w:spacing w:val="-5"/>
          <w:sz w:val="18"/>
          <w:szCs w:val="18"/>
        </w:rPr>
        <w:t xml:space="preserve">its </w:t>
      </w:r>
      <w:r w:rsidRPr="00D37139">
        <w:rPr>
          <w:rFonts w:cs="Arial"/>
          <w:spacing w:val="-3"/>
          <w:sz w:val="18"/>
          <w:szCs w:val="18"/>
        </w:rPr>
        <w:t xml:space="preserve">related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Date have </w:t>
      </w:r>
      <w:r w:rsidRPr="00D37139">
        <w:rPr>
          <w:rFonts w:cs="Arial"/>
          <w:spacing w:val="3"/>
          <w:sz w:val="18"/>
          <w:szCs w:val="18"/>
        </w:rPr>
        <w:t xml:space="preserve">occurred </w:t>
      </w:r>
      <w:r w:rsidRPr="00D37139">
        <w:rPr>
          <w:rFonts w:cs="Arial"/>
          <w:sz w:val="18"/>
          <w:szCs w:val="18"/>
        </w:rPr>
        <w:t xml:space="preserve">with </w:t>
      </w:r>
      <w:r w:rsidRPr="00D37139">
        <w:rPr>
          <w:rFonts w:cs="Arial"/>
          <w:spacing w:val="2"/>
          <w:sz w:val="18"/>
          <w:szCs w:val="18"/>
        </w:rPr>
        <w:t xml:space="preserve">respect </w:t>
      </w:r>
      <w:r w:rsidRPr="00D37139">
        <w:rPr>
          <w:rFonts w:cs="Arial"/>
          <w:sz w:val="18"/>
          <w:szCs w:val="18"/>
        </w:rPr>
        <w:t xml:space="preserve">to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rPr>
        <w:t xml:space="preserve">or the then-current Benchmark, then “Benchmark” means the </w:t>
      </w:r>
      <w:r w:rsidRPr="00D37139">
        <w:rPr>
          <w:rFonts w:cs="Arial"/>
          <w:spacing w:val="-5"/>
          <w:sz w:val="18"/>
          <w:szCs w:val="18"/>
        </w:rPr>
        <w:t xml:space="preserve">applicable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to the extent that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has replaced </w:t>
      </w:r>
      <w:r w:rsidRPr="00D37139">
        <w:rPr>
          <w:rFonts w:cs="Arial"/>
          <w:spacing w:val="5"/>
          <w:sz w:val="18"/>
          <w:szCs w:val="18"/>
        </w:rPr>
        <w:t xml:space="preserve">such </w:t>
      </w:r>
      <w:r w:rsidRPr="00D37139">
        <w:rPr>
          <w:rFonts w:cs="Arial"/>
          <w:sz w:val="18"/>
          <w:szCs w:val="18"/>
        </w:rPr>
        <w:t>prior benc</w:t>
      </w:r>
      <w:r>
        <w:rPr>
          <w:rFonts w:cs="Arial"/>
          <w:sz w:val="18"/>
          <w:szCs w:val="18"/>
        </w:rPr>
        <w:t>hmark rate pursuant to Section 5</w:t>
      </w:r>
      <w:r w:rsidRPr="00D37139">
        <w:rPr>
          <w:rFonts w:cs="Arial"/>
          <w:sz w:val="18"/>
          <w:szCs w:val="18"/>
        </w:rPr>
        <w:t>.1.</w:t>
      </w:r>
    </w:p>
    <w:p w:rsidR="00D37139" w:rsidRPr="00D37139" w:rsidRDefault="00D37139" w:rsidP="00DD33F6">
      <w:pPr>
        <w:pStyle w:val="BodyText"/>
        <w:spacing w:before="147" w:line="242" w:lineRule="auto"/>
        <w:ind w:left="720"/>
        <w:jc w:val="both"/>
        <w:rPr>
          <w:rFonts w:cs="Arial"/>
          <w:sz w:val="18"/>
          <w:szCs w:val="18"/>
        </w:rPr>
      </w:pPr>
      <w:r w:rsidRPr="00D37139">
        <w:rPr>
          <w:rFonts w:cs="Arial"/>
          <w:b/>
          <w:sz w:val="18"/>
          <w:szCs w:val="18"/>
        </w:rPr>
        <w:t xml:space="preserve">“Benchmark Replacement” </w:t>
      </w:r>
      <w:r w:rsidRPr="00D37139">
        <w:rPr>
          <w:rFonts w:cs="Arial"/>
          <w:sz w:val="18"/>
          <w:szCs w:val="18"/>
        </w:rPr>
        <w:t xml:space="preserve">means, for any Available Tenor, the first alternative set forth in the order below that can be determined by </w:t>
      </w:r>
      <w:r>
        <w:rPr>
          <w:rFonts w:cs="Arial"/>
          <w:sz w:val="18"/>
          <w:szCs w:val="18"/>
        </w:rPr>
        <w:t>the Bank</w:t>
      </w:r>
      <w:r w:rsidRPr="00D37139">
        <w:rPr>
          <w:rFonts w:cs="Arial"/>
          <w:sz w:val="18"/>
          <w:szCs w:val="18"/>
        </w:rPr>
        <w:t xml:space="preserve"> for the applicable Benchmark Replacement Date:</w:t>
      </w:r>
    </w:p>
    <w:p w:rsidR="00D37139" w:rsidRPr="00D37139" w:rsidRDefault="00D37139" w:rsidP="00DD33F6">
      <w:pPr>
        <w:pStyle w:val="ListParagraph"/>
        <w:tabs>
          <w:tab w:val="left" w:pos="1440"/>
        </w:tabs>
        <w:spacing w:before="65"/>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r>
      <w:r w:rsidRPr="00D37139">
        <w:rPr>
          <w:rFonts w:ascii="Arial" w:hAnsi="Arial" w:cs="Arial"/>
          <w:sz w:val="18"/>
          <w:szCs w:val="18"/>
        </w:rPr>
        <w:t xml:space="preserve">the </w:t>
      </w:r>
      <w:r w:rsidRPr="00D37139">
        <w:rPr>
          <w:rFonts w:ascii="Arial" w:hAnsi="Arial" w:cs="Arial"/>
          <w:spacing w:val="2"/>
          <w:sz w:val="18"/>
          <w:szCs w:val="18"/>
        </w:rPr>
        <w:t xml:space="preserve">sum </w:t>
      </w:r>
      <w:r w:rsidRPr="00D37139">
        <w:rPr>
          <w:rFonts w:ascii="Arial" w:hAnsi="Arial" w:cs="Arial"/>
          <w:sz w:val="18"/>
          <w:szCs w:val="18"/>
        </w:rPr>
        <w:t xml:space="preserve">of: (a) Term SOFR 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 Adjustment;</w:t>
      </w:r>
    </w:p>
    <w:p w:rsidR="00D37139" w:rsidRDefault="00D37139" w:rsidP="00DD33F6">
      <w:pPr>
        <w:pStyle w:val="ListParagraph"/>
        <w:tabs>
          <w:tab w:val="left" w:pos="1440"/>
        </w:tabs>
        <w:spacing w:before="179"/>
        <w:ind w:left="720" w:firstLine="0"/>
        <w:jc w:val="both"/>
        <w:rPr>
          <w:rFonts w:ascii="Arial" w:hAnsi="Arial" w:cs="Arial"/>
          <w:spacing w:val="-3"/>
          <w:sz w:val="18"/>
          <w:szCs w:val="18"/>
        </w:rPr>
      </w:pPr>
      <w:r>
        <w:rPr>
          <w:rFonts w:ascii="Arial" w:hAnsi="Arial" w:cs="Arial"/>
          <w:sz w:val="18"/>
          <w:szCs w:val="18"/>
        </w:rPr>
        <w:t>(2)</w:t>
      </w:r>
      <w:r>
        <w:rPr>
          <w:rFonts w:ascii="Arial" w:hAnsi="Arial" w:cs="Arial"/>
          <w:sz w:val="18"/>
          <w:szCs w:val="18"/>
        </w:rPr>
        <w:tab/>
      </w:r>
      <w:r w:rsidRPr="00D37139">
        <w:rPr>
          <w:rFonts w:ascii="Arial" w:hAnsi="Arial" w:cs="Arial"/>
          <w:sz w:val="18"/>
          <w:szCs w:val="18"/>
        </w:rPr>
        <w:t xml:space="preserve">the </w:t>
      </w:r>
      <w:r w:rsidRPr="00D37139">
        <w:rPr>
          <w:rFonts w:ascii="Arial" w:hAnsi="Arial" w:cs="Arial"/>
          <w:spacing w:val="2"/>
          <w:sz w:val="18"/>
          <w:szCs w:val="18"/>
        </w:rPr>
        <w:t xml:space="preserve">sum </w:t>
      </w:r>
      <w:r w:rsidRPr="00D37139">
        <w:rPr>
          <w:rFonts w:ascii="Arial" w:hAnsi="Arial" w:cs="Arial"/>
          <w:sz w:val="18"/>
          <w:szCs w:val="18"/>
        </w:rPr>
        <w:t xml:space="preserve">of: (a) </w:t>
      </w:r>
      <w:r w:rsidRPr="00D37139">
        <w:rPr>
          <w:rFonts w:ascii="Arial" w:hAnsi="Arial" w:cs="Arial"/>
          <w:spacing w:val="-8"/>
          <w:sz w:val="18"/>
          <w:szCs w:val="18"/>
        </w:rPr>
        <w:t xml:space="preserve">Daily </w:t>
      </w:r>
      <w:r w:rsidRPr="00D37139">
        <w:rPr>
          <w:rFonts w:ascii="Arial" w:hAnsi="Arial" w:cs="Arial"/>
          <w:spacing w:val="-5"/>
          <w:sz w:val="18"/>
          <w:szCs w:val="18"/>
        </w:rPr>
        <w:t xml:space="preserve">Simple </w:t>
      </w:r>
      <w:r w:rsidRPr="00D37139">
        <w:rPr>
          <w:rFonts w:ascii="Arial" w:hAnsi="Arial" w:cs="Arial"/>
          <w:sz w:val="18"/>
          <w:szCs w:val="18"/>
        </w:rPr>
        <w:t xml:space="preserve">SOFR 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w:t>
      </w:r>
      <w:r w:rsidRPr="00D37139">
        <w:rPr>
          <w:rFonts w:ascii="Arial" w:hAnsi="Arial" w:cs="Arial"/>
          <w:spacing w:val="-42"/>
          <w:sz w:val="18"/>
          <w:szCs w:val="18"/>
        </w:rPr>
        <w:t xml:space="preserve"> </w:t>
      </w:r>
      <w:r w:rsidRPr="00D37139">
        <w:rPr>
          <w:rFonts w:ascii="Arial" w:hAnsi="Arial" w:cs="Arial"/>
          <w:spacing w:val="-3"/>
          <w:sz w:val="18"/>
          <w:szCs w:val="18"/>
        </w:rPr>
        <w:t>Adjustment;</w:t>
      </w:r>
    </w:p>
    <w:p w:rsidR="00D37139" w:rsidRPr="00D37139" w:rsidRDefault="00D37139" w:rsidP="00DD33F6">
      <w:pPr>
        <w:pStyle w:val="ListParagraph"/>
        <w:tabs>
          <w:tab w:val="left" w:pos="1440"/>
        </w:tabs>
        <w:spacing w:before="179"/>
        <w:ind w:left="720" w:firstLine="0"/>
        <w:jc w:val="both"/>
        <w:rPr>
          <w:rFonts w:ascii="Arial" w:hAnsi="Arial" w:cs="Arial"/>
          <w:sz w:val="18"/>
          <w:szCs w:val="18"/>
        </w:rPr>
      </w:pPr>
      <w:r>
        <w:rPr>
          <w:rFonts w:ascii="Arial" w:hAnsi="Arial" w:cs="Arial"/>
          <w:spacing w:val="-3"/>
          <w:sz w:val="18"/>
          <w:szCs w:val="18"/>
        </w:rPr>
        <w:t>(3)</w:t>
      </w:r>
      <w:r>
        <w:rPr>
          <w:rFonts w:ascii="Arial" w:hAnsi="Arial" w:cs="Arial"/>
          <w:spacing w:val="-3"/>
          <w:sz w:val="18"/>
          <w:szCs w:val="18"/>
        </w:rPr>
        <w:tab/>
        <w:t>th</w:t>
      </w:r>
      <w:r w:rsidRPr="00D37139">
        <w:rPr>
          <w:rFonts w:ascii="Arial" w:hAnsi="Arial" w:cs="Arial"/>
          <w:sz w:val="18"/>
          <w:szCs w:val="18"/>
        </w:rPr>
        <w:t xml:space="preserve">e </w:t>
      </w:r>
      <w:r w:rsidRPr="00D37139">
        <w:rPr>
          <w:rFonts w:ascii="Arial" w:hAnsi="Arial" w:cs="Arial"/>
          <w:spacing w:val="2"/>
          <w:sz w:val="18"/>
          <w:szCs w:val="18"/>
        </w:rPr>
        <w:t xml:space="preserve">sum </w:t>
      </w:r>
      <w:r w:rsidRPr="00D37139">
        <w:rPr>
          <w:rFonts w:ascii="Arial" w:hAnsi="Arial" w:cs="Arial"/>
          <w:sz w:val="18"/>
          <w:szCs w:val="18"/>
        </w:rPr>
        <w:t xml:space="preserve">of: (a) the </w:t>
      </w:r>
      <w:r w:rsidRPr="00D37139">
        <w:rPr>
          <w:rFonts w:ascii="Arial" w:hAnsi="Arial" w:cs="Arial"/>
          <w:spacing w:val="-3"/>
          <w:sz w:val="18"/>
          <w:szCs w:val="18"/>
        </w:rPr>
        <w:t xml:space="preserve">alternate </w:t>
      </w:r>
      <w:r w:rsidRPr="00D37139">
        <w:rPr>
          <w:rFonts w:ascii="Arial" w:hAnsi="Arial" w:cs="Arial"/>
          <w:sz w:val="18"/>
          <w:szCs w:val="18"/>
        </w:rPr>
        <w:t xml:space="preserve">benchmark rate that has been selected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as the replacement for the then-current </w:t>
      </w:r>
      <w:r w:rsidRPr="00D37139">
        <w:rPr>
          <w:rFonts w:ascii="Arial" w:hAnsi="Arial" w:cs="Arial"/>
          <w:spacing w:val="-4"/>
          <w:sz w:val="18"/>
          <w:szCs w:val="18"/>
        </w:rPr>
        <w:t xml:space="preserve">Benchmark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 xml:space="preserve">Corresponding Tenor </w:t>
      </w:r>
      <w:r w:rsidRPr="00D37139">
        <w:rPr>
          <w:rFonts w:ascii="Arial" w:hAnsi="Arial" w:cs="Arial"/>
          <w:spacing w:val="-4"/>
          <w:sz w:val="18"/>
          <w:szCs w:val="18"/>
        </w:rPr>
        <w:t xml:space="preserve">giving </w:t>
      </w:r>
      <w:r w:rsidRPr="00D37139">
        <w:rPr>
          <w:rFonts w:ascii="Arial" w:hAnsi="Arial" w:cs="Arial"/>
          <w:sz w:val="18"/>
          <w:szCs w:val="18"/>
        </w:rPr>
        <w:t xml:space="preserve">due consideration to </w:t>
      </w:r>
      <w:r w:rsidRPr="00D37139">
        <w:rPr>
          <w:rFonts w:ascii="Arial" w:hAnsi="Arial" w:cs="Arial"/>
          <w:spacing w:val="-4"/>
          <w:sz w:val="18"/>
          <w:szCs w:val="18"/>
        </w:rPr>
        <w:t xml:space="preserve">(i) </w:t>
      </w:r>
      <w:r w:rsidRPr="00D37139">
        <w:rPr>
          <w:rFonts w:ascii="Arial" w:hAnsi="Arial" w:cs="Arial"/>
          <w:sz w:val="18"/>
          <w:szCs w:val="18"/>
        </w:rPr>
        <w:t xml:space="preserve">any selection or recommendation of a replacement benchmark rate or the mechanism for </w:t>
      </w:r>
      <w:r w:rsidRPr="00D37139">
        <w:rPr>
          <w:rFonts w:ascii="Arial" w:hAnsi="Arial" w:cs="Arial"/>
          <w:spacing w:val="-5"/>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a rate 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or </w:t>
      </w:r>
      <w:r w:rsidRPr="00D37139">
        <w:rPr>
          <w:rFonts w:ascii="Arial" w:hAnsi="Arial" w:cs="Arial"/>
          <w:spacing w:val="-7"/>
          <w:sz w:val="18"/>
          <w:szCs w:val="18"/>
        </w:rPr>
        <w:t xml:space="preserve">(ii) </w:t>
      </w:r>
      <w:r w:rsidRPr="00D37139">
        <w:rPr>
          <w:rFonts w:ascii="Arial" w:hAnsi="Arial" w:cs="Arial"/>
          <w:sz w:val="18"/>
          <w:szCs w:val="18"/>
        </w:rPr>
        <w:t xml:space="preserve">any </w:t>
      </w:r>
      <w:r w:rsidRPr="00D37139">
        <w:rPr>
          <w:rFonts w:ascii="Arial" w:hAnsi="Arial" w:cs="Arial"/>
          <w:spacing w:val="-5"/>
          <w:sz w:val="18"/>
          <w:szCs w:val="18"/>
        </w:rPr>
        <w:t xml:space="preserve">evolving </w:t>
      </w:r>
      <w:r w:rsidRPr="00D37139">
        <w:rPr>
          <w:rFonts w:ascii="Arial" w:hAnsi="Arial" w:cs="Arial"/>
          <w:sz w:val="18"/>
          <w:szCs w:val="18"/>
        </w:rPr>
        <w:t xml:space="preserve">or </w:t>
      </w:r>
      <w:r w:rsidRPr="00D37139">
        <w:rPr>
          <w:rFonts w:ascii="Arial" w:hAnsi="Arial" w:cs="Arial"/>
          <w:spacing w:val="-4"/>
          <w:sz w:val="18"/>
          <w:szCs w:val="18"/>
        </w:rPr>
        <w:t xml:space="preserve">then-prevailing </w:t>
      </w:r>
      <w:r w:rsidRPr="00D37139">
        <w:rPr>
          <w:rFonts w:ascii="Arial" w:hAnsi="Arial" w:cs="Arial"/>
          <w:sz w:val="18"/>
          <w:szCs w:val="18"/>
        </w:rPr>
        <w:t xml:space="preserve">market convention for </w:t>
      </w:r>
      <w:r w:rsidRPr="00D37139">
        <w:rPr>
          <w:rFonts w:ascii="Arial" w:hAnsi="Arial" w:cs="Arial"/>
          <w:spacing w:val="-3"/>
          <w:sz w:val="18"/>
          <w:szCs w:val="18"/>
        </w:rPr>
        <w:t xml:space="preserve">determining </w:t>
      </w:r>
      <w:r w:rsidRPr="00D37139">
        <w:rPr>
          <w:rFonts w:ascii="Arial" w:hAnsi="Arial" w:cs="Arial"/>
          <w:sz w:val="18"/>
          <w:szCs w:val="18"/>
        </w:rPr>
        <w:t xml:space="preserve">a benchmark rate as a replacement for the then-current Benchmark for U.S. </w:t>
      </w:r>
      <w:r w:rsidRPr="00D37139">
        <w:rPr>
          <w:rFonts w:ascii="Arial" w:hAnsi="Arial" w:cs="Arial"/>
          <w:spacing w:val="-3"/>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 xml:space="preserve">credit </w:t>
      </w:r>
      <w:r w:rsidRPr="00D37139">
        <w:rPr>
          <w:rFonts w:ascii="Arial" w:hAnsi="Arial" w:cs="Arial"/>
          <w:spacing w:val="-5"/>
          <w:sz w:val="18"/>
          <w:szCs w:val="18"/>
        </w:rPr>
        <w:t xml:space="preserve">facilities </w:t>
      </w:r>
      <w:r w:rsidRPr="00D37139">
        <w:rPr>
          <w:rFonts w:ascii="Arial" w:hAnsi="Arial" w:cs="Arial"/>
          <w:sz w:val="18"/>
          <w:szCs w:val="18"/>
        </w:rPr>
        <w:t xml:space="preserve">at  </w:t>
      </w:r>
      <w:r w:rsidRPr="00D37139">
        <w:rPr>
          <w:rFonts w:ascii="Arial" w:hAnsi="Arial" w:cs="Arial"/>
          <w:spacing w:val="5"/>
          <w:sz w:val="18"/>
          <w:szCs w:val="18"/>
        </w:rPr>
        <w:t xml:space="preserve">such </w:t>
      </w:r>
      <w:r w:rsidRPr="00D37139">
        <w:rPr>
          <w:rFonts w:ascii="Arial" w:hAnsi="Arial" w:cs="Arial"/>
          <w:spacing w:val="-4"/>
          <w:sz w:val="18"/>
          <w:szCs w:val="18"/>
        </w:rPr>
        <w:t xml:space="preserve">time </w:t>
      </w:r>
      <w:r w:rsidRPr="00D37139">
        <w:rPr>
          <w:rFonts w:ascii="Arial" w:hAnsi="Arial" w:cs="Arial"/>
          <w:sz w:val="18"/>
          <w:szCs w:val="18"/>
        </w:rPr>
        <w:t xml:space="preserve">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w:t>
      </w:r>
      <w:r w:rsidRPr="00D37139">
        <w:rPr>
          <w:rFonts w:ascii="Arial" w:hAnsi="Arial" w:cs="Arial"/>
          <w:spacing w:val="1"/>
          <w:sz w:val="18"/>
          <w:szCs w:val="18"/>
        </w:rPr>
        <w:t xml:space="preserve"> </w:t>
      </w:r>
      <w:r w:rsidRPr="00D37139">
        <w:rPr>
          <w:rFonts w:ascii="Arial" w:hAnsi="Arial" w:cs="Arial"/>
          <w:spacing w:val="-3"/>
          <w:sz w:val="18"/>
          <w:szCs w:val="18"/>
        </w:rPr>
        <w:t>Adjustment;</w:t>
      </w:r>
    </w:p>
    <w:p w:rsidR="00D37139" w:rsidRPr="00D37139" w:rsidRDefault="00D37139" w:rsidP="00DD33F6">
      <w:pPr>
        <w:pStyle w:val="BodyText"/>
        <w:spacing w:before="171" w:line="242" w:lineRule="auto"/>
        <w:ind w:left="720"/>
        <w:jc w:val="both"/>
        <w:rPr>
          <w:rFonts w:cs="Arial"/>
          <w:sz w:val="18"/>
          <w:szCs w:val="18"/>
        </w:rPr>
      </w:pP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in </w:t>
      </w:r>
      <w:r w:rsidRPr="00D37139">
        <w:rPr>
          <w:rFonts w:cs="Arial"/>
          <w:sz w:val="18"/>
          <w:szCs w:val="18"/>
        </w:rPr>
        <w:t xml:space="preserve">the </w:t>
      </w:r>
      <w:r w:rsidRPr="00D37139">
        <w:rPr>
          <w:rFonts w:cs="Arial"/>
          <w:spacing w:val="4"/>
          <w:sz w:val="18"/>
          <w:szCs w:val="18"/>
        </w:rPr>
        <w:t xml:space="preserve">case </w:t>
      </w:r>
      <w:r w:rsidRPr="00D37139">
        <w:rPr>
          <w:rFonts w:cs="Arial"/>
          <w:sz w:val="18"/>
          <w:szCs w:val="18"/>
        </w:rPr>
        <w:t xml:space="preserve">of clause </w:t>
      </w:r>
      <w:r w:rsidRPr="00D37139">
        <w:rPr>
          <w:rFonts w:cs="Arial"/>
          <w:spacing w:val="2"/>
          <w:sz w:val="18"/>
          <w:szCs w:val="18"/>
        </w:rPr>
        <w:t xml:space="preserve">(1), </w:t>
      </w:r>
      <w:r w:rsidRPr="00D37139">
        <w:rPr>
          <w:rFonts w:cs="Arial"/>
          <w:sz w:val="18"/>
          <w:szCs w:val="18"/>
        </w:rPr>
        <w:t xml:space="preserve">such </w:t>
      </w:r>
      <w:r w:rsidRPr="00D37139">
        <w:rPr>
          <w:rFonts w:cs="Arial"/>
          <w:spacing w:val="-4"/>
          <w:sz w:val="18"/>
          <w:szCs w:val="18"/>
        </w:rPr>
        <w:t xml:space="preserve">Unadjusted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pacing w:val="-8"/>
          <w:sz w:val="18"/>
          <w:szCs w:val="18"/>
        </w:rPr>
        <w:t xml:space="preserve">is </w:t>
      </w:r>
      <w:r w:rsidRPr="00D37139">
        <w:rPr>
          <w:rFonts w:cs="Arial"/>
          <w:spacing w:val="-4"/>
          <w:sz w:val="18"/>
          <w:szCs w:val="18"/>
        </w:rPr>
        <w:t xml:space="preserve">displayed </w:t>
      </w:r>
      <w:r w:rsidRPr="00D37139">
        <w:rPr>
          <w:rFonts w:cs="Arial"/>
          <w:sz w:val="18"/>
          <w:szCs w:val="18"/>
        </w:rPr>
        <w:t xml:space="preserve">on a </w:t>
      </w:r>
      <w:r w:rsidRPr="00D37139">
        <w:rPr>
          <w:rFonts w:cs="Arial"/>
          <w:spacing w:val="2"/>
          <w:sz w:val="18"/>
          <w:szCs w:val="18"/>
        </w:rPr>
        <w:t xml:space="preserve">screen </w:t>
      </w:r>
      <w:r w:rsidRPr="00D37139">
        <w:rPr>
          <w:rFonts w:cs="Arial"/>
          <w:sz w:val="18"/>
          <w:szCs w:val="18"/>
        </w:rPr>
        <w:t xml:space="preserve">or other information service that </w:t>
      </w:r>
      <w:r w:rsidRPr="00D37139">
        <w:rPr>
          <w:rFonts w:cs="Arial"/>
          <w:spacing w:val="-3"/>
          <w:sz w:val="18"/>
          <w:szCs w:val="18"/>
        </w:rPr>
        <w:t xml:space="preserve">publishes </w:t>
      </w:r>
      <w:r w:rsidRPr="00D37139">
        <w:rPr>
          <w:rFonts w:cs="Arial"/>
          <w:spacing w:val="5"/>
          <w:sz w:val="18"/>
          <w:szCs w:val="18"/>
        </w:rPr>
        <w:t xml:space="preserve">such </w:t>
      </w:r>
      <w:r w:rsidRPr="00D37139">
        <w:rPr>
          <w:rFonts w:cs="Arial"/>
          <w:sz w:val="18"/>
          <w:szCs w:val="18"/>
        </w:rPr>
        <w:t xml:space="preserve">rate </w:t>
      </w:r>
      <w:r w:rsidRPr="00D37139">
        <w:rPr>
          <w:rFonts w:cs="Arial"/>
          <w:spacing w:val="2"/>
          <w:sz w:val="18"/>
          <w:szCs w:val="18"/>
        </w:rPr>
        <w:t xml:space="preserve">from </w:t>
      </w:r>
      <w:r w:rsidRPr="00D37139">
        <w:rPr>
          <w:rFonts w:cs="Arial"/>
          <w:spacing w:val="-4"/>
          <w:sz w:val="18"/>
          <w:szCs w:val="18"/>
        </w:rPr>
        <w:t xml:space="preserve">time </w:t>
      </w:r>
      <w:r w:rsidRPr="00D37139">
        <w:rPr>
          <w:rFonts w:cs="Arial"/>
          <w:sz w:val="18"/>
          <w:szCs w:val="18"/>
        </w:rPr>
        <w:t xml:space="preserve">to </w:t>
      </w:r>
      <w:r w:rsidRPr="00D37139">
        <w:rPr>
          <w:rFonts w:cs="Arial"/>
          <w:spacing w:val="-4"/>
          <w:sz w:val="18"/>
          <w:szCs w:val="18"/>
        </w:rPr>
        <w:t xml:space="preserve">time </w:t>
      </w:r>
      <w:r w:rsidRPr="00D37139">
        <w:rPr>
          <w:rFonts w:cs="Arial"/>
          <w:sz w:val="18"/>
          <w:szCs w:val="18"/>
        </w:rPr>
        <w:t xml:space="preserve">as selected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pacing w:val="-5"/>
          <w:sz w:val="18"/>
          <w:szCs w:val="18"/>
        </w:rPr>
        <w:t xml:space="preserve">its </w:t>
      </w:r>
      <w:r w:rsidRPr="00D37139">
        <w:rPr>
          <w:rFonts w:cs="Arial"/>
          <w:sz w:val="18"/>
          <w:szCs w:val="18"/>
        </w:rPr>
        <w:t xml:space="preserve">reasonable discretion. </w:t>
      </w:r>
      <w:r w:rsidRPr="00D37139">
        <w:rPr>
          <w:rFonts w:cs="Arial"/>
          <w:spacing w:val="2"/>
          <w:sz w:val="18"/>
          <w:szCs w:val="18"/>
        </w:rPr>
        <w:t xml:space="preserve">If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as determined pursuant to clause </w:t>
      </w:r>
      <w:r w:rsidRPr="00D37139">
        <w:rPr>
          <w:rFonts w:cs="Arial"/>
          <w:spacing w:val="2"/>
          <w:sz w:val="18"/>
          <w:szCs w:val="18"/>
        </w:rPr>
        <w:t xml:space="preserve">(1), </w:t>
      </w:r>
      <w:r w:rsidRPr="00D37139">
        <w:rPr>
          <w:rFonts w:cs="Arial"/>
          <w:sz w:val="18"/>
          <w:szCs w:val="18"/>
        </w:rPr>
        <w:t xml:space="preserve">(2) or (3) above </w:t>
      </w:r>
      <w:r w:rsidRPr="00D37139">
        <w:rPr>
          <w:rFonts w:cs="Arial"/>
          <w:spacing w:val="-4"/>
          <w:sz w:val="18"/>
          <w:szCs w:val="18"/>
        </w:rPr>
        <w:t xml:space="preserve">would </w:t>
      </w:r>
      <w:r w:rsidRPr="00D37139">
        <w:rPr>
          <w:rFonts w:cs="Arial"/>
          <w:sz w:val="18"/>
          <w:szCs w:val="18"/>
        </w:rPr>
        <w:t xml:space="preserve">be </w:t>
      </w:r>
      <w:r w:rsidRPr="00D37139">
        <w:rPr>
          <w:rFonts w:cs="Arial"/>
          <w:spacing w:val="-3"/>
          <w:sz w:val="18"/>
          <w:szCs w:val="18"/>
        </w:rPr>
        <w:t xml:space="preserve">less </w:t>
      </w:r>
      <w:r w:rsidRPr="00D37139">
        <w:rPr>
          <w:rFonts w:cs="Arial"/>
          <w:sz w:val="18"/>
          <w:szCs w:val="18"/>
        </w:rPr>
        <w:t xml:space="preserve">than the Floor, the Benchmark </w:t>
      </w:r>
      <w:r w:rsidRPr="00D37139">
        <w:rPr>
          <w:rFonts w:cs="Arial"/>
          <w:spacing w:val="-3"/>
          <w:sz w:val="18"/>
          <w:szCs w:val="18"/>
        </w:rPr>
        <w:t xml:space="preserve">Replacement </w:t>
      </w:r>
      <w:r w:rsidRPr="00D37139">
        <w:rPr>
          <w:rFonts w:cs="Arial"/>
          <w:spacing w:val="-4"/>
          <w:sz w:val="18"/>
          <w:szCs w:val="18"/>
        </w:rPr>
        <w:t xml:space="preserve">will </w:t>
      </w:r>
      <w:r w:rsidRPr="00D37139">
        <w:rPr>
          <w:rFonts w:cs="Arial"/>
          <w:sz w:val="18"/>
          <w:szCs w:val="18"/>
        </w:rPr>
        <w:t xml:space="preserve">be deemed to be the </w:t>
      </w:r>
      <w:r w:rsidRPr="00D37139">
        <w:rPr>
          <w:rFonts w:cs="Arial"/>
          <w:spacing w:val="-3"/>
          <w:sz w:val="18"/>
          <w:szCs w:val="18"/>
        </w:rPr>
        <w:t xml:space="preserve">Floor </w:t>
      </w:r>
      <w:r w:rsidRPr="00D37139">
        <w:rPr>
          <w:rFonts w:cs="Arial"/>
          <w:sz w:val="18"/>
          <w:szCs w:val="18"/>
        </w:rPr>
        <w:t xml:space="preserve">for the purposes 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z w:val="18"/>
          <w:szCs w:val="18"/>
        </w:rPr>
        <w:t xml:space="preserve">and the other </w:t>
      </w:r>
      <w:r w:rsidRPr="00D37139">
        <w:rPr>
          <w:rFonts w:cs="Arial"/>
          <w:spacing w:val="-4"/>
          <w:sz w:val="18"/>
          <w:szCs w:val="18"/>
        </w:rPr>
        <w:t>Loan</w:t>
      </w:r>
      <w:r w:rsidRPr="00D37139">
        <w:rPr>
          <w:rFonts w:cs="Arial"/>
          <w:spacing w:val="15"/>
          <w:sz w:val="18"/>
          <w:szCs w:val="18"/>
        </w:rPr>
        <w:t xml:space="preserve"> </w:t>
      </w:r>
      <w:r w:rsidRPr="00D37139">
        <w:rPr>
          <w:rFonts w:cs="Arial"/>
          <w:sz w:val="18"/>
          <w:szCs w:val="18"/>
        </w:rPr>
        <w:t>Documents.</w:t>
      </w:r>
    </w:p>
    <w:p w:rsidR="00D37139" w:rsidRPr="00D37139" w:rsidRDefault="00D37139" w:rsidP="00DD33F6">
      <w:pPr>
        <w:pStyle w:val="BodyText"/>
        <w:spacing w:before="130" w:line="249" w:lineRule="auto"/>
        <w:ind w:left="720"/>
        <w:jc w:val="both"/>
        <w:rPr>
          <w:rFonts w:cs="Arial"/>
          <w:sz w:val="18"/>
          <w:szCs w:val="18"/>
        </w:rPr>
      </w:pPr>
      <w:r w:rsidRPr="00D37139">
        <w:rPr>
          <w:rFonts w:cs="Arial"/>
          <w:b/>
          <w:sz w:val="18"/>
          <w:szCs w:val="18"/>
        </w:rPr>
        <w:t xml:space="preserve">“Benchmark Replacement Adjustment” </w:t>
      </w:r>
      <w:r w:rsidRPr="00D37139">
        <w:rPr>
          <w:rFonts w:cs="Arial"/>
          <w:sz w:val="18"/>
          <w:szCs w:val="18"/>
        </w:rPr>
        <w:t>means, with respect to any replacement of the then-current Benchmark with an Unadjusted Benchmark Replacement for any applicable Interest Period and Available Tenor for any setting of such Unadjusted Benchmark Replacement:</w:t>
      </w:r>
    </w:p>
    <w:p w:rsidR="00D37139" w:rsidRPr="00D37139" w:rsidRDefault="00D37139" w:rsidP="00DD33F6">
      <w:pPr>
        <w:pStyle w:val="ListParagraph"/>
        <w:tabs>
          <w:tab w:val="left" w:pos="1440"/>
        </w:tabs>
        <w:spacing w:before="155" w:line="242" w:lineRule="auto"/>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r>
      <w:r w:rsidRPr="00D37139">
        <w:rPr>
          <w:rFonts w:ascii="Arial" w:hAnsi="Arial" w:cs="Arial"/>
          <w:sz w:val="18"/>
          <w:szCs w:val="18"/>
        </w:rPr>
        <w:t xml:space="preserve">for purposes of clauses (1) and (2)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Replacement,” the first </w:t>
      </w:r>
      <w:r w:rsidRPr="00D37139">
        <w:rPr>
          <w:rFonts w:ascii="Arial" w:hAnsi="Arial" w:cs="Arial"/>
          <w:spacing w:val="-4"/>
          <w:sz w:val="18"/>
          <w:szCs w:val="18"/>
        </w:rPr>
        <w:t xml:space="preserve">alternative </w:t>
      </w:r>
      <w:r w:rsidRPr="00D37139">
        <w:rPr>
          <w:rFonts w:ascii="Arial" w:hAnsi="Arial" w:cs="Arial"/>
          <w:sz w:val="18"/>
          <w:szCs w:val="18"/>
        </w:rPr>
        <w:t xml:space="preserve">set </w:t>
      </w:r>
      <w:r w:rsidRPr="00D37139">
        <w:rPr>
          <w:rFonts w:ascii="Arial" w:hAnsi="Arial" w:cs="Arial"/>
          <w:spacing w:val="2"/>
          <w:sz w:val="18"/>
          <w:szCs w:val="18"/>
        </w:rPr>
        <w:t xml:space="preserve">forth </w:t>
      </w:r>
      <w:r w:rsidRPr="00D37139">
        <w:rPr>
          <w:rFonts w:ascii="Arial" w:hAnsi="Arial" w:cs="Arial"/>
          <w:spacing w:val="-8"/>
          <w:sz w:val="18"/>
          <w:szCs w:val="18"/>
        </w:rPr>
        <w:t xml:space="preserve">in </w:t>
      </w:r>
      <w:r w:rsidRPr="00D37139">
        <w:rPr>
          <w:rFonts w:ascii="Arial" w:hAnsi="Arial" w:cs="Arial"/>
          <w:sz w:val="18"/>
          <w:szCs w:val="18"/>
        </w:rPr>
        <w:t xml:space="preserve">the order </w:t>
      </w:r>
      <w:r w:rsidRPr="00D37139">
        <w:rPr>
          <w:rFonts w:ascii="Arial" w:hAnsi="Arial" w:cs="Arial"/>
          <w:spacing w:val="-4"/>
          <w:sz w:val="18"/>
          <w:szCs w:val="18"/>
        </w:rPr>
        <w:t xml:space="preserve">below </w:t>
      </w:r>
      <w:r w:rsidRPr="00D37139">
        <w:rPr>
          <w:rFonts w:ascii="Arial" w:hAnsi="Arial" w:cs="Arial"/>
          <w:sz w:val="18"/>
          <w:szCs w:val="18"/>
        </w:rPr>
        <w:t xml:space="preserve">that </w:t>
      </w:r>
      <w:r w:rsidRPr="00D37139">
        <w:rPr>
          <w:rFonts w:ascii="Arial" w:hAnsi="Arial" w:cs="Arial"/>
          <w:spacing w:val="2"/>
          <w:sz w:val="18"/>
          <w:szCs w:val="18"/>
        </w:rPr>
        <w:t xml:space="preserve">can </w:t>
      </w:r>
      <w:r w:rsidRPr="00D37139">
        <w:rPr>
          <w:rFonts w:ascii="Arial" w:hAnsi="Arial" w:cs="Arial"/>
          <w:sz w:val="18"/>
          <w:szCs w:val="18"/>
        </w:rPr>
        <w:t xml:space="preserve">be determined by </w:t>
      </w:r>
      <w:r>
        <w:rPr>
          <w:rFonts w:ascii="Arial" w:hAnsi="Arial" w:cs="Arial"/>
          <w:sz w:val="18"/>
          <w:szCs w:val="18"/>
        </w:rPr>
        <w:t>the Bank</w:t>
      </w:r>
      <w:r w:rsidRPr="00D37139">
        <w:rPr>
          <w:rFonts w:ascii="Arial" w:hAnsi="Arial" w:cs="Arial"/>
          <w:sz w:val="18"/>
          <w:szCs w:val="18"/>
        </w:rPr>
        <w:t>:</w:t>
      </w:r>
    </w:p>
    <w:p w:rsidR="00D37139" w:rsidRPr="00D37139" w:rsidRDefault="00D37139" w:rsidP="00DD33F6">
      <w:pPr>
        <w:pStyle w:val="BodyText"/>
        <w:spacing w:before="4"/>
        <w:ind w:firstLine="720"/>
        <w:jc w:val="both"/>
        <w:rPr>
          <w:rFonts w:cs="Arial"/>
          <w:sz w:val="18"/>
          <w:szCs w:val="18"/>
        </w:rPr>
      </w:pPr>
    </w:p>
    <w:p w:rsidR="00D37139" w:rsidRPr="00D37139" w:rsidRDefault="00D37139" w:rsidP="00DD33F6">
      <w:pPr>
        <w:pStyle w:val="ListParagraph"/>
        <w:tabs>
          <w:tab w:val="left" w:pos="2160"/>
        </w:tabs>
        <w:ind w:left="720" w:firstLine="720"/>
        <w:jc w:val="both"/>
        <w:rPr>
          <w:rFonts w:ascii="Arial" w:hAnsi="Arial" w:cs="Arial"/>
          <w:sz w:val="18"/>
          <w:szCs w:val="18"/>
        </w:rPr>
      </w:pPr>
      <w:r w:rsidRPr="00D37139">
        <w:rPr>
          <w:rFonts w:ascii="Arial" w:hAnsi="Arial" w:cs="Arial"/>
          <w:sz w:val="18"/>
          <w:szCs w:val="18"/>
        </w:rPr>
        <w:t xml:space="preserve">(a)  the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w:t>
      </w:r>
      <w:r w:rsidRPr="00D37139">
        <w:rPr>
          <w:rFonts w:ascii="Arial" w:hAnsi="Arial" w:cs="Arial"/>
          <w:spacing w:val="2"/>
          <w:sz w:val="18"/>
          <w:szCs w:val="18"/>
        </w:rPr>
        <w:t xml:space="preserve">(which </w:t>
      </w:r>
      <w:r w:rsidRPr="00D37139">
        <w:rPr>
          <w:rFonts w:ascii="Arial" w:hAnsi="Arial" w:cs="Arial"/>
          <w:sz w:val="18"/>
          <w:szCs w:val="18"/>
        </w:rPr>
        <w:t xml:space="preserve">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as of the Reference Time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pacing w:val="-8"/>
          <w:sz w:val="18"/>
          <w:szCs w:val="18"/>
        </w:rPr>
        <w:t xml:space="preserve">is </w:t>
      </w:r>
      <w:r w:rsidRPr="00D37139">
        <w:rPr>
          <w:rFonts w:ascii="Arial" w:hAnsi="Arial" w:cs="Arial"/>
          <w:sz w:val="18"/>
          <w:szCs w:val="18"/>
        </w:rPr>
        <w:t xml:space="preserve">first set for such Interest Period that has been selected or recommended 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for the replacement of </w:t>
      </w:r>
      <w:r w:rsidRPr="00D37139">
        <w:rPr>
          <w:rFonts w:ascii="Arial" w:hAnsi="Arial" w:cs="Arial"/>
          <w:spacing w:val="5"/>
          <w:sz w:val="18"/>
          <w:szCs w:val="18"/>
        </w:rPr>
        <w:t xml:space="preserve">such </w:t>
      </w:r>
      <w:r w:rsidRPr="00D37139">
        <w:rPr>
          <w:rFonts w:ascii="Arial" w:hAnsi="Arial" w:cs="Arial"/>
          <w:sz w:val="18"/>
          <w:szCs w:val="18"/>
        </w:rPr>
        <w:t xml:space="preserve">Benchmark with 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Corresponding</w:t>
      </w:r>
      <w:r w:rsidRPr="00D37139">
        <w:rPr>
          <w:rFonts w:ascii="Arial" w:hAnsi="Arial" w:cs="Arial"/>
          <w:spacing w:val="3"/>
          <w:sz w:val="18"/>
          <w:szCs w:val="18"/>
        </w:rPr>
        <w:t xml:space="preserve"> </w:t>
      </w:r>
      <w:r w:rsidRPr="00D37139">
        <w:rPr>
          <w:rFonts w:ascii="Arial" w:hAnsi="Arial" w:cs="Arial"/>
          <w:sz w:val="18"/>
          <w:szCs w:val="18"/>
        </w:rPr>
        <w:t>Tenor;</w:t>
      </w:r>
    </w:p>
    <w:p w:rsidR="00D37139" w:rsidRPr="00D37139" w:rsidRDefault="00D37139" w:rsidP="00DD33F6">
      <w:pPr>
        <w:pStyle w:val="BodyText"/>
        <w:spacing w:before="5"/>
        <w:ind w:firstLine="720"/>
        <w:jc w:val="both"/>
        <w:rPr>
          <w:rFonts w:cs="Arial"/>
          <w:sz w:val="18"/>
          <w:szCs w:val="18"/>
        </w:rPr>
      </w:pPr>
    </w:p>
    <w:p w:rsidR="00D37139" w:rsidRPr="00D37139" w:rsidRDefault="00D37139" w:rsidP="00DD33F6">
      <w:pPr>
        <w:tabs>
          <w:tab w:val="left" w:pos="1440"/>
          <w:tab w:val="left" w:pos="2160"/>
        </w:tabs>
        <w:ind w:left="720"/>
        <w:jc w:val="both"/>
        <w:rPr>
          <w:rFonts w:ascii="Arial" w:hAnsi="Arial" w:cs="Arial"/>
          <w:sz w:val="18"/>
          <w:szCs w:val="18"/>
        </w:rPr>
      </w:pPr>
      <w:r w:rsidRPr="00D37139">
        <w:rPr>
          <w:rFonts w:ascii="Arial" w:hAnsi="Arial" w:cs="Arial"/>
          <w:sz w:val="18"/>
          <w:szCs w:val="18"/>
        </w:rPr>
        <w:tab/>
        <w:t xml:space="preserve">(b)  the spread adjustment </w:t>
      </w:r>
      <w:r w:rsidRPr="00D37139">
        <w:rPr>
          <w:rFonts w:ascii="Arial" w:hAnsi="Arial" w:cs="Arial"/>
          <w:spacing w:val="2"/>
          <w:sz w:val="18"/>
          <w:szCs w:val="18"/>
        </w:rPr>
        <w:t xml:space="preserve">(which </w:t>
      </w:r>
      <w:r w:rsidRPr="00D37139">
        <w:rPr>
          <w:rFonts w:ascii="Arial" w:hAnsi="Arial" w:cs="Arial"/>
          <w:sz w:val="18"/>
          <w:szCs w:val="18"/>
        </w:rPr>
        <w:t xml:space="preserve">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as of the Reference Time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pacing w:val="-8"/>
          <w:sz w:val="18"/>
          <w:szCs w:val="18"/>
        </w:rPr>
        <w:t xml:space="preserve">is </w:t>
      </w:r>
      <w:r w:rsidRPr="00D37139">
        <w:rPr>
          <w:rFonts w:ascii="Arial" w:hAnsi="Arial" w:cs="Arial"/>
          <w:sz w:val="18"/>
          <w:szCs w:val="18"/>
        </w:rPr>
        <w:t xml:space="preserve">first set for such Interest </w:t>
      </w:r>
      <w:r w:rsidRPr="00D37139">
        <w:rPr>
          <w:rFonts w:ascii="Arial" w:hAnsi="Arial" w:cs="Arial"/>
          <w:spacing w:val="-5"/>
          <w:sz w:val="18"/>
          <w:szCs w:val="18"/>
        </w:rPr>
        <w:t xml:space="preserve">Period </w:t>
      </w:r>
      <w:r w:rsidRPr="00D37139">
        <w:rPr>
          <w:rFonts w:ascii="Arial" w:hAnsi="Arial" w:cs="Arial"/>
          <w:spacing w:val="-9"/>
          <w:sz w:val="18"/>
          <w:szCs w:val="18"/>
        </w:rPr>
        <w:t xml:space="preserve">that </w:t>
      </w:r>
      <w:r w:rsidRPr="00D37139">
        <w:rPr>
          <w:rFonts w:ascii="Arial" w:hAnsi="Arial" w:cs="Arial"/>
          <w:sz w:val="18"/>
          <w:szCs w:val="18"/>
        </w:rPr>
        <w:t xml:space="preserve">would </w:t>
      </w:r>
      <w:r w:rsidRPr="00D37139">
        <w:rPr>
          <w:rFonts w:ascii="Arial" w:hAnsi="Arial" w:cs="Arial"/>
          <w:spacing w:val="-4"/>
          <w:sz w:val="18"/>
          <w:szCs w:val="18"/>
        </w:rPr>
        <w:t xml:space="preserve">apply </w:t>
      </w:r>
      <w:r w:rsidRPr="00D37139">
        <w:rPr>
          <w:rFonts w:ascii="Arial" w:hAnsi="Arial" w:cs="Arial"/>
          <w:sz w:val="18"/>
          <w:szCs w:val="18"/>
        </w:rPr>
        <w:t xml:space="preserve">to the </w:t>
      </w:r>
      <w:r w:rsidRPr="00D37139">
        <w:rPr>
          <w:rFonts w:ascii="Arial" w:hAnsi="Arial" w:cs="Arial"/>
          <w:spacing w:val="-3"/>
          <w:sz w:val="18"/>
          <w:szCs w:val="18"/>
        </w:rPr>
        <w:t xml:space="preserve">fallback </w:t>
      </w:r>
      <w:r w:rsidRPr="00D37139">
        <w:rPr>
          <w:rFonts w:ascii="Arial" w:hAnsi="Arial" w:cs="Arial"/>
          <w:sz w:val="18"/>
          <w:szCs w:val="18"/>
        </w:rPr>
        <w:t xml:space="preserve">rate for a </w:t>
      </w:r>
      <w:r w:rsidRPr="00D37139">
        <w:rPr>
          <w:rFonts w:ascii="Arial" w:hAnsi="Arial" w:cs="Arial"/>
          <w:spacing w:val="-4"/>
          <w:sz w:val="18"/>
          <w:szCs w:val="18"/>
        </w:rPr>
        <w:t xml:space="preserve">derivative </w:t>
      </w:r>
      <w:r w:rsidRPr="00D37139">
        <w:rPr>
          <w:rFonts w:ascii="Arial" w:hAnsi="Arial" w:cs="Arial"/>
          <w:sz w:val="18"/>
          <w:szCs w:val="18"/>
        </w:rPr>
        <w:t xml:space="preserve">transaction referencing the ISDA </w:t>
      </w:r>
      <w:r w:rsidRPr="00D37139">
        <w:rPr>
          <w:rFonts w:ascii="Arial" w:hAnsi="Arial" w:cs="Arial"/>
          <w:spacing w:val="-5"/>
          <w:sz w:val="18"/>
          <w:szCs w:val="18"/>
        </w:rPr>
        <w:t xml:space="preserve">Definitions </w:t>
      </w:r>
      <w:r w:rsidRPr="00D37139">
        <w:rPr>
          <w:rFonts w:ascii="Arial" w:hAnsi="Arial" w:cs="Arial"/>
          <w:sz w:val="18"/>
          <w:szCs w:val="18"/>
        </w:rPr>
        <w:t xml:space="preserve">to be effective upon an </w:t>
      </w:r>
      <w:r w:rsidRPr="00D37139">
        <w:rPr>
          <w:rFonts w:ascii="Arial" w:hAnsi="Arial" w:cs="Arial"/>
          <w:spacing w:val="-4"/>
          <w:sz w:val="18"/>
          <w:szCs w:val="18"/>
        </w:rPr>
        <w:t xml:space="preserve">index </w:t>
      </w:r>
      <w:r w:rsidRPr="00D37139">
        <w:rPr>
          <w:rFonts w:ascii="Arial" w:hAnsi="Arial" w:cs="Arial"/>
          <w:sz w:val="18"/>
          <w:szCs w:val="18"/>
        </w:rPr>
        <w:t xml:space="preserve">cessation event with </w:t>
      </w:r>
      <w:r w:rsidRPr="00D37139">
        <w:rPr>
          <w:rFonts w:ascii="Arial" w:hAnsi="Arial" w:cs="Arial"/>
          <w:spacing w:val="2"/>
          <w:sz w:val="18"/>
          <w:szCs w:val="18"/>
        </w:rPr>
        <w:t xml:space="preserve">respect </w:t>
      </w:r>
      <w:r w:rsidRPr="00D37139">
        <w:rPr>
          <w:rFonts w:ascii="Arial" w:hAnsi="Arial" w:cs="Arial"/>
          <w:sz w:val="18"/>
          <w:szCs w:val="18"/>
        </w:rPr>
        <w:t xml:space="preserve">to </w:t>
      </w:r>
      <w:r w:rsidRPr="00D37139">
        <w:rPr>
          <w:rFonts w:ascii="Arial" w:hAnsi="Arial" w:cs="Arial"/>
          <w:spacing w:val="-3"/>
          <w:sz w:val="18"/>
          <w:szCs w:val="18"/>
        </w:rPr>
        <w:t xml:space="preserve">such </w:t>
      </w:r>
      <w:r w:rsidRPr="00D37139">
        <w:rPr>
          <w:rFonts w:ascii="Arial" w:hAnsi="Arial" w:cs="Arial"/>
          <w:sz w:val="18"/>
          <w:szCs w:val="18"/>
        </w:rPr>
        <w:t xml:space="preserve">Benchmark for the </w:t>
      </w:r>
      <w:r w:rsidRPr="00D37139">
        <w:rPr>
          <w:rFonts w:ascii="Arial" w:hAnsi="Arial" w:cs="Arial"/>
          <w:spacing w:val="-5"/>
          <w:sz w:val="18"/>
          <w:szCs w:val="18"/>
        </w:rPr>
        <w:t xml:space="preserve">applicable </w:t>
      </w:r>
      <w:r w:rsidRPr="00D37139">
        <w:rPr>
          <w:rFonts w:ascii="Arial" w:hAnsi="Arial" w:cs="Arial"/>
          <w:sz w:val="18"/>
          <w:szCs w:val="18"/>
        </w:rPr>
        <w:t>Corresponding Tenor;</w:t>
      </w:r>
      <w:r w:rsidRPr="00D37139">
        <w:rPr>
          <w:rFonts w:ascii="Arial" w:hAnsi="Arial" w:cs="Arial"/>
          <w:spacing w:val="-16"/>
          <w:sz w:val="18"/>
          <w:szCs w:val="18"/>
        </w:rPr>
        <w:t xml:space="preserve"> </w:t>
      </w:r>
      <w:r w:rsidRPr="00D37139">
        <w:rPr>
          <w:rFonts w:ascii="Arial" w:hAnsi="Arial" w:cs="Arial"/>
          <w:sz w:val="18"/>
          <w:szCs w:val="18"/>
        </w:rPr>
        <w:t>and</w:t>
      </w:r>
    </w:p>
    <w:p w:rsidR="00D37139" w:rsidRPr="00D37139" w:rsidRDefault="00D37139" w:rsidP="00DD33F6">
      <w:pPr>
        <w:pStyle w:val="BodyText"/>
        <w:spacing w:before="2"/>
        <w:ind w:firstLine="720"/>
        <w:jc w:val="both"/>
        <w:rPr>
          <w:rFonts w:cs="Arial"/>
          <w:sz w:val="18"/>
          <w:szCs w:val="18"/>
        </w:rPr>
      </w:pPr>
    </w:p>
    <w:p w:rsidR="00D37139" w:rsidRPr="00D37139" w:rsidRDefault="00D37139" w:rsidP="00DD33F6">
      <w:pPr>
        <w:pStyle w:val="ListParagraph"/>
        <w:tabs>
          <w:tab w:val="left" w:pos="1080"/>
        </w:tabs>
        <w:spacing w:before="8" w:line="237" w:lineRule="auto"/>
        <w:ind w:left="720" w:firstLine="0"/>
        <w:jc w:val="both"/>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ab/>
      </w:r>
      <w:r w:rsidRPr="00D37139">
        <w:rPr>
          <w:rFonts w:ascii="Arial" w:hAnsi="Arial" w:cs="Arial"/>
          <w:sz w:val="18"/>
          <w:szCs w:val="18"/>
        </w:rPr>
        <w:t xml:space="preserve">for purposes of clause (3)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Replacement,” the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(which 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that has been selected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 xml:space="preserve">Corresponding Tenor </w:t>
      </w:r>
      <w:r w:rsidRPr="00D37139">
        <w:rPr>
          <w:rFonts w:ascii="Arial" w:hAnsi="Arial" w:cs="Arial"/>
          <w:spacing w:val="-4"/>
          <w:sz w:val="18"/>
          <w:szCs w:val="18"/>
        </w:rPr>
        <w:t xml:space="preserve">giving </w:t>
      </w:r>
      <w:r w:rsidRPr="00D37139">
        <w:rPr>
          <w:rFonts w:ascii="Arial" w:hAnsi="Arial" w:cs="Arial"/>
          <w:sz w:val="18"/>
          <w:szCs w:val="18"/>
        </w:rPr>
        <w:t xml:space="preserve">due consideration to </w:t>
      </w:r>
      <w:r w:rsidRPr="00D37139">
        <w:rPr>
          <w:rFonts w:ascii="Arial" w:hAnsi="Arial" w:cs="Arial"/>
          <w:spacing w:val="-4"/>
          <w:sz w:val="18"/>
          <w:szCs w:val="18"/>
        </w:rPr>
        <w:t xml:space="preserve">(i) </w:t>
      </w:r>
      <w:r w:rsidRPr="00D37139">
        <w:rPr>
          <w:rFonts w:ascii="Arial" w:hAnsi="Arial" w:cs="Arial"/>
          <w:sz w:val="18"/>
          <w:szCs w:val="18"/>
        </w:rPr>
        <w:t xml:space="preserve">any selection or recommendation of a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for the replacement of </w:t>
      </w:r>
      <w:r w:rsidRPr="00D37139">
        <w:rPr>
          <w:rFonts w:ascii="Arial" w:hAnsi="Arial" w:cs="Arial"/>
          <w:spacing w:val="-3"/>
          <w:sz w:val="18"/>
          <w:szCs w:val="18"/>
        </w:rPr>
        <w:t xml:space="preserve">such </w:t>
      </w:r>
      <w:r w:rsidRPr="00D37139">
        <w:rPr>
          <w:rFonts w:ascii="Arial" w:hAnsi="Arial" w:cs="Arial"/>
          <w:sz w:val="18"/>
          <w:szCs w:val="18"/>
        </w:rPr>
        <w:t xml:space="preserve">Benchmark with 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on the </w:t>
      </w:r>
      <w:r w:rsidRPr="00D37139">
        <w:rPr>
          <w:rFonts w:ascii="Arial" w:hAnsi="Arial" w:cs="Arial"/>
          <w:spacing w:val="-5"/>
          <w:sz w:val="18"/>
          <w:szCs w:val="18"/>
        </w:rPr>
        <w:t xml:space="preserve">applicable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or </w:t>
      </w:r>
      <w:r w:rsidRPr="00D37139">
        <w:rPr>
          <w:rFonts w:ascii="Arial" w:hAnsi="Arial" w:cs="Arial"/>
          <w:spacing w:val="-7"/>
          <w:sz w:val="18"/>
          <w:szCs w:val="18"/>
        </w:rPr>
        <w:t xml:space="preserve">(ii) </w:t>
      </w:r>
      <w:r w:rsidRPr="00D37139">
        <w:rPr>
          <w:rFonts w:ascii="Arial" w:hAnsi="Arial" w:cs="Arial"/>
          <w:sz w:val="18"/>
          <w:szCs w:val="18"/>
        </w:rPr>
        <w:t xml:space="preserve">any </w:t>
      </w:r>
      <w:r w:rsidRPr="00D37139">
        <w:rPr>
          <w:rFonts w:ascii="Arial" w:hAnsi="Arial" w:cs="Arial"/>
          <w:spacing w:val="-5"/>
          <w:sz w:val="18"/>
          <w:szCs w:val="18"/>
        </w:rPr>
        <w:t>evolving</w:t>
      </w:r>
      <w:r w:rsidRPr="00D37139">
        <w:rPr>
          <w:rFonts w:ascii="Arial" w:hAnsi="Arial" w:cs="Arial"/>
          <w:spacing w:val="14"/>
          <w:sz w:val="18"/>
          <w:szCs w:val="18"/>
        </w:rPr>
        <w:t xml:space="preserve"> </w:t>
      </w:r>
      <w:r w:rsidRPr="00D37139">
        <w:rPr>
          <w:rFonts w:ascii="Arial" w:hAnsi="Arial" w:cs="Arial"/>
          <w:sz w:val="18"/>
          <w:szCs w:val="18"/>
        </w:rPr>
        <w:t xml:space="preserve">or </w:t>
      </w:r>
      <w:r w:rsidRPr="00D37139">
        <w:rPr>
          <w:rFonts w:ascii="Arial" w:hAnsi="Arial" w:cs="Arial"/>
          <w:spacing w:val="-4"/>
          <w:sz w:val="18"/>
          <w:szCs w:val="18"/>
        </w:rPr>
        <w:t xml:space="preserve">then-prevailing  </w:t>
      </w:r>
      <w:r w:rsidRPr="00D37139">
        <w:rPr>
          <w:rFonts w:ascii="Arial" w:hAnsi="Arial" w:cs="Arial"/>
          <w:sz w:val="18"/>
          <w:szCs w:val="18"/>
        </w:rPr>
        <w:t xml:space="preserve">market convention for </w:t>
      </w:r>
      <w:r w:rsidRPr="00D37139">
        <w:rPr>
          <w:rFonts w:ascii="Arial" w:hAnsi="Arial" w:cs="Arial"/>
          <w:spacing w:val="-3"/>
          <w:sz w:val="18"/>
          <w:szCs w:val="18"/>
        </w:rPr>
        <w:t xml:space="preserve">determining </w:t>
      </w:r>
      <w:r w:rsidRPr="00D37139">
        <w:rPr>
          <w:rFonts w:ascii="Arial" w:hAnsi="Arial" w:cs="Arial"/>
          <w:sz w:val="18"/>
          <w:szCs w:val="18"/>
        </w:rPr>
        <w:t xml:space="preserve">a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for the replacement of such Benchmark </w:t>
      </w:r>
      <w:r w:rsidRPr="00D37139">
        <w:rPr>
          <w:rFonts w:ascii="Arial" w:hAnsi="Arial" w:cs="Arial"/>
          <w:spacing w:val="-4"/>
          <w:sz w:val="18"/>
          <w:szCs w:val="18"/>
        </w:rPr>
        <w:t xml:space="preserve">with </w:t>
      </w:r>
      <w:r w:rsidRPr="00D37139">
        <w:rPr>
          <w:rFonts w:ascii="Arial" w:hAnsi="Arial" w:cs="Arial"/>
          <w:sz w:val="18"/>
          <w:szCs w:val="18"/>
        </w:rPr>
        <w:t xml:space="preserve">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for U.S. </w:t>
      </w:r>
      <w:r w:rsidRPr="00D37139">
        <w:rPr>
          <w:rFonts w:ascii="Arial" w:hAnsi="Arial" w:cs="Arial"/>
          <w:spacing w:val="-3"/>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credit</w:t>
      </w:r>
      <w:r w:rsidRPr="00D37139">
        <w:rPr>
          <w:rFonts w:ascii="Arial" w:hAnsi="Arial" w:cs="Arial"/>
          <w:spacing w:val="8"/>
          <w:sz w:val="18"/>
          <w:szCs w:val="18"/>
        </w:rPr>
        <w:t xml:space="preserve"> </w:t>
      </w:r>
      <w:r w:rsidRPr="00D37139">
        <w:rPr>
          <w:rFonts w:ascii="Arial" w:hAnsi="Arial" w:cs="Arial"/>
          <w:spacing w:val="-4"/>
          <w:sz w:val="18"/>
          <w:szCs w:val="18"/>
        </w:rPr>
        <w:t>facilities;</w:t>
      </w:r>
    </w:p>
    <w:p w:rsidR="00D37139" w:rsidRPr="00D37139" w:rsidRDefault="00D37139" w:rsidP="00DD33F6">
      <w:pPr>
        <w:pStyle w:val="ListParagraph"/>
        <w:tabs>
          <w:tab w:val="left" w:pos="1080"/>
        </w:tabs>
        <w:spacing w:before="8" w:line="237" w:lineRule="auto"/>
        <w:ind w:left="720" w:firstLine="0"/>
        <w:jc w:val="both"/>
        <w:rPr>
          <w:rFonts w:ascii="Arial" w:hAnsi="Arial" w:cs="Arial"/>
          <w:sz w:val="18"/>
          <w:szCs w:val="18"/>
        </w:rPr>
      </w:pPr>
    </w:p>
    <w:p w:rsidR="00D37139" w:rsidRPr="00D37139" w:rsidRDefault="00D37139" w:rsidP="00DD33F6">
      <w:pPr>
        <w:pStyle w:val="BodyText"/>
        <w:spacing w:before="1" w:line="235" w:lineRule="auto"/>
        <w:ind w:left="720"/>
        <w:jc w:val="both"/>
        <w:rPr>
          <w:rFonts w:cs="Arial"/>
          <w:sz w:val="18"/>
          <w:szCs w:val="18"/>
        </w:rPr>
      </w:pPr>
      <w:r w:rsidRPr="00D37139">
        <w:rPr>
          <w:rFonts w:cs="Arial"/>
          <w:sz w:val="18"/>
          <w:szCs w:val="18"/>
          <w:u w:val="single"/>
        </w:rPr>
        <w:t>provided</w:t>
      </w:r>
      <w:r w:rsidRPr="00D37139">
        <w:rPr>
          <w:rFonts w:cs="Arial"/>
          <w:sz w:val="18"/>
          <w:szCs w:val="18"/>
        </w:rPr>
        <w:t xml:space="preserve"> that, in the case of clause (1) above, such adjustment is displayed on a screen or other information service that publishes such Benchmark Replacement Adjustment from time to time as selected by </w:t>
      </w:r>
      <w:r>
        <w:rPr>
          <w:rFonts w:cs="Arial"/>
          <w:sz w:val="18"/>
          <w:szCs w:val="18"/>
        </w:rPr>
        <w:t>the Bank</w:t>
      </w:r>
      <w:r w:rsidRPr="00D37139">
        <w:rPr>
          <w:rFonts w:cs="Arial"/>
          <w:sz w:val="18"/>
          <w:szCs w:val="18"/>
        </w:rPr>
        <w:t xml:space="preserve"> in its reasonable discretion.</w:t>
      </w:r>
    </w:p>
    <w:p w:rsidR="00D37139" w:rsidRPr="00D37139" w:rsidRDefault="00D37139" w:rsidP="00DD33F6">
      <w:pPr>
        <w:spacing w:before="148" w:line="256" w:lineRule="auto"/>
        <w:ind w:left="720"/>
        <w:jc w:val="both"/>
        <w:rPr>
          <w:rFonts w:ascii="Arial" w:hAnsi="Arial" w:cs="Arial"/>
          <w:sz w:val="18"/>
          <w:szCs w:val="18"/>
        </w:rPr>
      </w:pPr>
      <w:r w:rsidRPr="00D37139">
        <w:rPr>
          <w:rFonts w:ascii="Arial" w:hAnsi="Arial" w:cs="Arial"/>
          <w:b/>
          <w:sz w:val="18"/>
          <w:szCs w:val="18"/>
        </w:rPr>
        <w:t xml:space="preserve">“Benchmark Replacement Conforming Changes” </w:t>
      </w:r>
      <w:r w:rsidRPr="00D37139">
        <w:rPr>
          <w:rFonts w:ascii="Arial" w:hAnsi="Arial" w:cs="Arial"/>
          <w:sz w:val="18"/>
          <w:szCs w:val="18"/>
        </w:rPr>
        <w:t xml:space="preserve">means, with respect to any Benchmark Replacement, any technical, administrative or operational changes (including changes to the definition of </w:t>
      </w:r>
      <w:r w:rsidRPr="00D37139">
        <w:rPr>
          <w:rFonts w:ascii="Arial" w:hAnsi="Arial" w:cs="Arial"/>
          <w:spacing w:val="-7"/>
          <w:sz w:val="18"/>
          <w:szCs w:val="18"/>
        </w:rPr>
        <w:t xml:space="preserve">“Standard Rate,” </w:t>
      </w:r>
      <w:r w:rsidRPr="00D37139">
        <w:rPr>
          <w:rFonts w:ascii="Arial" w:hAnsi="Arial" w:cs="Arial"/>
          <w:sz w:val="18"/>
          <w:szCs w:val="18"/>
        </w:rPr>
        <w:t xml:space="preserve">the </w:t>
      </w:r>
      <w:r w:rsidRPr="00D37139">
        <w:rPr>
          <w:rFonts w:ascii="Arial" w:hAnsi="Arial" w:cs="Arial"/>
          <w:spacing w:val="-5"/>
          <w:sz w:val="18"/>
          <w:szCs w:val="18"/>
        </w:rPr>
        <w:t xml:space="preserve">definition </w:t>
      </w:r>
      <w:r w:rsidRPr="00D37139">
        <w:rPr>
          <w:rFonts w:ascii="Arial" w:hAnsi="Arial" w:cs="Arial"/>
          <w:sz w:val="18"/>
          <w:szCs w:val="18"/>
        </w:rPr>
        <w:t xml:space="preserve">of </w:t>
      </w:r>
      <w:r w:rsidRPr="00D37139">
        <w:rPr>
          <w:rFonts w:ascii="Arial" w:hAnsi="Arial" w:cs="Arial"/>
          <w:spacing w:val="-4"/>
          <w:sz w:val="18"/>
          <w:szCs w:val="18"/>
        </w:rPr>
        <w:t xml:space="preserve">“Business </w:t>
      </w:r>
      <w:r w:rsidRPr="00D37139">
        <w:rPr>
          <w:rFonts w:ascii="Arial" w:hAnsi="Arial" w:cs="Arial"/>
          <w:sz w:val="18"/>
          <w:szCs w:val="18"/>
        </w:rPr>
        <w:t xml:space="preserve">Day,” the </w:t>
      </w:r>
      <w:r w:rsidRPr="00D37139">
        <w:rPr>
          <w:rFonts w:ascii="Arial" w:hAnsi="Arial" w:cs="Arial"/>
          <w:spacing w:val="-5"/>
          <w:sz w:val="18"/>
          <w:szCs w:val="18"/>
        </w:rPr>
        <w:t xml:space="preserve">definition </w:t>
      </w:r>
      <w:r w:rsidRPr="00D37139">
        <w:rPr>
          <w:rFonts w:ascii="Arial" w:hAnsi="Arial" w:cs="Arial"/>
          <w:sz w:val="18"/>
          <w:szCs w:val="18"/>
        </w:rPr>
        <w:t xml:space="preserve">of “Interest Period,” </w:t>
      </w:r>
      <w:r w:rsidRPr="00D37139">
        <w:rPr>
          <w:rFonts w:ascii="Arial" w:hAnsi="Arial" w:cs="Arial"/>
          <w:spacing w:val="-5"/>
          <w:sz w:val="18"/>
          <w:szCs w:val="18"/>
        </w:rPr>
        <w:t xml:space="preserve">timing </w:t>
      </w:r>
      <w:r w:rsidRPr="00D37139">
        <w:rPr>
          <w:rFonts w:ascii="Arial" w:hAnsi="Arial" w:cs="Arial"/>
          <w:sz w:val="18"/>
          <w:szCs w:val="18"/>
        </w:rPr>
        <w:t xml:space="preserve">and frequency of </w:t>
      </w:r>
      <w:r w:rsidRPr="00D37139">
        <w:rPr>
          <w:rFonts w:ascii="Arial" w:hAnsi="Arial" w:cs="Arial"/>
          <w:spacing w:val="-3"/>
          <w:sz w:val="18"/>
          <w:szCs w:val="18"/>
        </w:rPr>
        <w:t xml:space="preserve">determining </w:t>
      </w:r>
      <w:r w:rsidRPr="00D37139">
        <w:rPr>
          <w:rFonts w:ascii="Arial" w:hAnsi="Arial" w:cs="Arial"/>
          <w:sz w:val="18"/>
          <w:szCs w:val="18"/>
        </w:rPr>
        <w:t xml:space="preserve">rates and </w:t>
      </w:r>
      <w:r w:rsidRPr="00D37139">
        <w:rPr>
          <w:rFonts w:ascii="Arial" w:hAnsi="Arial" w:cs="Arial"/>
          <w:spacing w:val="-3"/>
          <w:sz w:val="18"/>
          <w:szCs w:val="18"/>
        </w:rPr>
        <w:t xml:space="preserve">making </w:t>
      </w:r>
      <w:r w:rsidRPr="00D37139">
        <w:rPr>
          <w:rFonts w:ascii="Arial" w:hAnsi="Arial" w:cs="Arial"/>
          <w:sz w:val="18"/>
          <w:szCs w:val="18"/>
        </w:rPr>
        <w:t xml:space="preserve">payments of interest, </w:t>
      </w:r>
      <w:r w:rsidRPr="00D37139">
        <w:rPr>
          <w:rFonts w:ascii="Arial" w:hAnsi="Arial" w:cs="Arial"/>
          <w:spacing w:val="-5"/>
          <w:sz w:val="18"/>
          <w:szCs w:val="18"/>
        </w:rPr>
        <w:t xml:space="preserve">timing </w:t>
      </w:r>
      <w:r w:rsidRPr="00D37139">
        <w:rPr>
          <w:rFonts w:ascii="Arial" w:hAnsi="Arial" w:cs="Arial"/>
          <w:sz w:val="18"/>
          <w:szCs w:val="18"/>
        </w:rPr>
        <w:t xml:space="preserve">of borrowing requests or prepayment, conversion or continuation notices, </w:t>
      </w:r>
      <w:r w:rsidRPr="00D37139">
        <w:rPr>
          <w:rFonts w:ascii="Arial" w:hAnsi="Arial" w:cs="Arial"/>
          <w:spacing w:val="-3"/>
          <w:sz w:val="18"/>
          <w:szCs w:val="18"/>
        </w:rPr>
        <w:t xml:space="preserve">length </w:t>
      </w:r>
      <w:r w:rsidRPr="00D37139">
        <w:rPr>
          <w:rFonts w:ascii="Arial" w:hAnsi="Arial" w:cs="Arial"/>
          <w:sz w:val="18"/>
          <w:szCs w:val="18"/>
        </w:rPr>
        <w:t xml:space="preserve">of lookback periods, the </w:t>
      </w:r>
      <w:r w:rsidRPr="00D37139">
        <w:rPr>
          <w:rFonts w:ascii="Arial" w:hAnsi="Arial" w:cs="Arial"/>
          <w:spacing w:val="-6"/>
          <w:sz w:val="18"/>
          <w:szCs w:val="18"/>
        </w:rPr>
        <w:t xml:space="preserve">applicability </w:t>
      </w:r>
      <w:r w:rsidRPr="00D37139">
        <w:rPr>
          <w:rFonts w:ascii="Arial" w:hAnsi="Arial" w:cs="Arial"/>
          <w:sz w:val="18"/>
          <w:szCs w:val="18"/>
        </w:rPr>
        <w:t xml:space="preserve">of breakage provisions and other technical, </w:t>
      </w:r>
      <w:r w:rsidRPr="00D37139">
        <w:rPr>
          <w:rFonts w:ascii="Arial" w:hAnsi="Arial" w:cs="Arial"/>
          <w:spacing w:val="-3"/>
          <w:sz w:val="18"/>
          <w:szCs w:val="18"/>
        </w:rPr>
        <w:t xml:space="preserve">administrative </w:t>
      </w:r>
      <w:r w:rsidRPr="00D37139">
        <w:rPr>
          <w:rFonts w:ascii="Arial" w:hAnsi="Arial" w:cs="Arial"/>
          <w:sz w:val="18"/>
          <w:szCs w:val="18"/>
        </w:rPr>
        <w:t xml:space="preserve">or operational matters) that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may be appropriate to reflect the </w:t>
      </w:r>
      <w:r w:rsidRPr="00D37139">
        <w:rPr>
          <w:rFonts w:ascii="Arial" w:hAnsi="Arial" w:cs="Arial"/>
          <w:spacing w:val="-3"/>
          <w:sz w:val="18"/>
          <w:szCs w:val="18"/>
        </w:rPr>
        <w:t xml:space="preserve">adoption </w:t>
      </w:r>
      <w:r w:rsidRPr="00D37139">
        <w:rPr>
          <w:rFonts w:ascii="Arial" w:hAnsi="Arial" w:cs="Arial"/>
          <w:sz w:val="18"/>
          <w:szCs w:val="18"/>
        </w:rPr>
        <w:t xml:space="preserve">and </w:t>
      </w:r>
      <w:r w:rsidRPr="00D37139">
        <w:rPr>
          <w:rFonts w:ascii="Arial" w:hAnsi="Arial" w:cs="Arial"/>
          <w:spacing w:val="-4"/>
          <w:sz w:val="18"/>
          <w:szCs w:val="18"/>
        </w:rPr>
        <w:t xml:space="preserve">implementation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and to </w:t>
      </w:r>
      <w:r w:rsidRPr="00D37139">
        <w:rPr>
          <w:rFonts w:ascii="Arial" w:hAnsi="Arial" w:cs="Arial"/>
          <w:spacing w:val="-3"/>
          <w:sz w:val="18"/>
          <w:szCs w:val="18"/>
        </w:rPr>
        <w:t xml:space="preserve">permit </w:t>
      </w:r>
      <w:r w:rsidRPr="00D37139">
        <w:rPr>
          <w:rFonts w:ascii="Arial" w:hAnsi="Arial" w:cs="Arial"/>
          <w:sz w:val="18"/>
          <w:szCs w:val="18"/>
        </w:rPr>
        <w:t xml:space="preserve">the </w:t>
      </w:r>
      <w:r w:rsidRPr="00D37139">
        <w:rPr>
          <w:rFonts w:ascii="Arial" w:hAnsi="Arial" w:cs="Arial"/>
          <w:spacing w:val="-3"/>
          <w:sz w:val="18"/>
          <w:szCs w:val="18"/>
        </w:rPr>
        <w:t xml:space="preserve">administration </w:t>
      </w:r>
      <w:r w:rsidRPr="00D37139">
        <w:rPr>
          <w:rFonts w:ascii="Arial" w:hAnsi="Arial" w:cs="Arial"/>
          <w:sz w:val="18"/>
          <w:szCs w:val="18"/>
        </w:rPr>
        <w:t xml:space="preserve">thereof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pacing w:val="-8"/>
          <w:sz w:val="18"/>
          <w:szCs w:val="18"/>
        </w:rPr>
        <w:t xml:space="preserve">in </w:t>
      </w:r>
      <w:r w:rsidRPr="00D37139">
        <w:rPr>
          <w:rFonts w:ascii="Arial" w:hAnsi="Arial" w:cs="Arial"/>
          <w:sz w:val="18"/>
          <w:szCs w:val="18"/>
        </w:rPr>
        <w:t xml:space="preserve">a manner </w:t>
      </w:r>
      <w:r w:rsidRPr="00D37139">
        <w:rPr>
          <w:rFonts w:ascii="Arial" w:hAnsi="Arial" w:cs="Arial"/>
          <w:spacing w:val="-3"/>
          <w:sz w:val="18"/>
          <w:szCs w:val="18"/>
        </w:rPr>
        <w:t xml:space="preserve">substantially </w:t>
      </w:r>
      <w:r w:rsidRPr="00D37139">
        <w:rPr>
          <w:rFonts w:ascii="Arial" w:hAnsi="Arial" w:cs="Arial"/>
          <w:sz w:val="18"/>
          <w:szCs w:val="18"/>
        </w:rPr>
        <w:t xml:space="preserve">consistent with market practice (or, </w:t>
      </w:r>
      <w:r w:rsidRPr="00D37139">
        <w:rPr>
          <w:rFonts w:ascii="Arial" w:hAnsi="Arial" w:cs="Arial"/>
          <w:spacing w:val="-8"/>
          <w:sz w:val="18"/>
          <w:szCs w:val="18"/>
        </w:rPr>
        <w:t xml:space="preserve">if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that </w:t>
      </w:r>
      <w:r w:rsidRPr="00D37139">
        <w:rPr>
          <w:rFonts w:ascii="Arial" w:hAnsi="Arial" w:cs="Arial"/>
          <w:spacing w:val="-3"/>
          <w:sz w:val="18"/>
          <w:szCs w:val="18"/>
        </w:rPr>
        <w:t xml:space="preserve">adoption </w:t>
      </w:r>
      <w:r w:rsidRPr="00D37139">
        <w:rPr>
          <w:rFonts w:ascii="Arial" w:hAnsi="Arial" w:cs="Arial"/>
          <w:sz w:val="18"/>
          <w:szCs w:val="18"/>
        </w:rPr>
        <w:t xml:space="preserve">of any portion of </w:t>
      </w:r>
      <w:r w:rsidRPr="00D37139">
        <w:rPr>
          <w:rFonts w:ascii="Arial" w:hAnsi="Arial" w:cs="Arial"/>
          <w:spacing w:val="5"/>
          <w:sz w:val="18"/>
          <w:szCs w:val="18"/>
        </w:rPr>
        <w:t xml:space="preserve">such </w:t>
      </w:r>
      <w:r w:rsidRPr="00D37139">
        <w:rPr>
          <w:rFonts w:ascii="Arial" w:hAnsi="Arial" w:cs="Arial"/>
          <w:sz w:val="18"/>
          <w:szCs w:val="18"/>
        </w:rPr>
        <w:t xml:space="preserve">market practice </w:t>
      </w:r>
      <w:r w:rsidRPr="00D37139">
        <w:rPr>
          <w:rFonts w:ascii="Arial" w:hAnsi="Arial" w:cs="Arial"/>
          <w:spacing w:val="-8"/>
          <w:sz w:val="18"/>
          <w:szCs w:val="18"/>
        </w:rPr>
        <w:t xml:space="preserve">is </w:t>
      </w:r>
      <w:r w:rsidRPr="00D37139">
        <w:rPr>
          <w:rFonts w:ascii="Arial" w:hAnsi="Arial" w:cs="Arial"/>
          <w:sz w:val="18"/>
          <w:szCs w:val="18"/>
        </w:rPr>
        <w:t xml:space="preserve">not </w:t>
      </w:r>
      <w:r w:rsidRPr="00D37139">
        <w:rPr>
          <w:rFonts w:ascii="Arial" w:hAnsi="Arial" w:cs="Arial"/>
          <w:spacing w:val="-4"/>
          <w:sz w:val="18"/>
          <w:szCs w:val="18"/>
        </w:rPr>
        <w:t xml:space="preserve">administratively feasible </w:t>
      </w:r>
      <w:r w:rsidRPr="00D37139">
        <w:rPr>
          <w:rFonts w:ascii="Arial" w:hAnsi="Arial" w:cs="Arial"/>
          <w:sz w:val="18"/>
          <w:szCs w:val="18"/>
        </w:rPr>
        <w:t xml:space="preserve">or </w:t>
      </w:r>
      <w:r w:rsidRPr="00D37139">
        <w:rPr>
          <w:rFonts w:ascii="Arial" w:hAnsi="Arial" w:cs="Arial"/>
          <w:spacing w:val="-8"/>
          <w:sz w:val="18"/>
          <w:szCs w:val="18"/>
        </w:rPr>
        <w:t xml:space="preserve">if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determines that no market practice for the </w:t>
      </w:r>
      <w:r w:rsidRPr="00D37139">
        <w:rPr>
          <w:rFonts w:ascii="Arial" w:hAnsi="Arial" w:cs="Arial"/>
          <w:spacing w:val="-3"/>
          <w:sz w:val="18"/>
          <w:szCs w:val="18"/>
        </w:rPr>
        <w:t xml:space="preserve">administration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exists, </w:t>
      </w:r>
      <w:r w:rsidRPr="00D37139">
        <w:rPr>
          <w:rFonts w:ascii="Arial" w:hAnsi="Arial" w:cs="Arial"/>
          <w:spacing w:val="-8"/>
          <w:sz w:val="18"/>
          <w:szCs w:val="18"/>
        </w:rPr>
        <w:t xml:space="preserve">in </w:t>
      </w:r>
      <w:r w:rsidRPr="00D37139">
        <w:rPr>
          <w:rFonts w:ascii="Arial" w:hAnsi="Arial" w:cs="Arial"/>
          <w:spacing w:val="5"/>
          <w:sz w:val="18"/>
          <w:szCs w:val="18"/>
        </w:rPr>
        <w:t xml:space="preserve">such </w:t>
      </w:r>
      <w:r w:rsidRPr="00D37139">
        <w:rPr>
          <w:rFonts w:ascii="Arial" w:hAnsi="Arial" w:cs="Arial"/>
          <w:sz w:val="18"/>
          <w:szCs w:val="18"/>
        </w:rPr>
        <w:t xml:space="preserve">other manner of </w:t>
      </w:r>
      <w:r w:rsidRPr="00D37139">
        <w:rPr>
          <w:rFonts w:ascii="Arial" w:hAnsi="Arial" w:cs="Arial"/>
          <w:spacing w:val="-3"/>
          <w:sz w:val="18"/>
          <w:szCs w:val="18"/>
        </w:rPr>
        <w:t xml:space="preserve">administration </w:t>
      </w:r>
      <w:r w:rsidRPr="00D37139">
        <w:rPr>
          <w:rFonts w:ascii="Arial" w:hAnsi="Arial" w:cs="Arial"/>
          <w:sz w:val="18"/>
          <w:szCs w:val="18"/>
        </w:rPr>
        <w:t xml:space="preserve">as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w:t>
      </w:r>
      <w:r w:rsidRPr="00D37139">
        <w:rPr>
          <w:rFonts w:ascii="Arial" w:hAnsi="Arial" w:cs="Arial"/>
          <w:spacing w:val="-8"/>
          <w:sz w:val="18"/>
          <w:szCs w:val="18"/>
        </w:rPr>
        <w:t xml:space="preserve">is </w:t>
      </w:r>
      <w:r w:rsidRPr="00D37139">
        <w:rPr>
          <w:rFonts w:ascii="Arial" w:hAnsi="Arial" w:cs="Arial"/>
          <w:sz w:val="18"/>
          <w:szCs w:val="18"/>
        </w:rPr>
        <w:t xml:space="preserve">reasonably </w:t>
      </w:r>
      <w:r w:rsidRPr="00D37139">
        <w:rPr>
          <w:rFonts w:ascii="Arial" w:hAnsi="Arial" w:cs="Arial"/>
          <w:spacing w:val="2"/>
          <w:sz w:val="18"/>
          <w:szCs w:val="18"/>
        </w:rPr>
        <w:t xml:space="preserve">necessary </w:t>
      </w:r>
      <w:r w:rsidRPr="00D37139">
        <w:rPr>
          <w:rFonts w:ascii="Arial" w:hAnsi="Arial" w:cs="Arial"/>
          <w:spacing w:val="-8"/>
          <w:sz w:val="18"/>
          <w:szCs w:val="18"/>
        </w:rPr>
        <w:t xml:space="preserve">in </w:t>
      </w:r>
      <w:r w:rsidRPr="00D37139">
        <w:rPr>
          <w:rFonts w:ascii="Arial" w:hAnsi="Arial" w:cs="Arial"/>
          <w:sz w:val="18"/>
          <w:szCs w:val="18"/>
        </w:rPr>
        <w:t xml:space="preserve">connection with the </w:t>
      </w:r>
      <w:r w:rsidRPr="00D37139">
        <w:rPr>
          <w:rFonts w:ascii="Arial" w:hAnsi="Arial" w:cs="Arial"/>
          <w:spacing w:val="-3"/>
          <w:sz w:val="18"/>
          <w:szCs w:val="18"/>
        </w:rPr>
        <w:t xml:space="preserve">administration </w:t>
      </w:r>
      <w:r w:rsidRPr="00D37139">
        <w:rPr>
          <w:rFonts w:ascii="Arial" w:hAnsi="Arial" w:cs="Arial"/>
          <w:sz w:val="18"/>
          <w:szCs w:val="18"/>
        </w:rPr>
        <w:t xml:space="preserve">of </w:t>
      </w:r>
      <w:r w:rsidRPr="00D37139">
        <w:rPr>
          <w:rFonts w:ascii="Arial" w:hAnsi="Arial" w:cs="Arial"/>
          <w:spacing w:val="-4"/>
          <w:sz w:val="18"/>
          <w:szCs w:val="18"/>
        </w:rPr>
        <w:t xml:space="preserve">this </w:t>
      </w:r>
      <w:r w:rsidRPr="00D37139">
        <w:rPr>
          <w:rFonts w:ascii="Arial" w:hAnsi="Arial" w:cs="Arial"/>
          <w:spacing w:val="-3"/>
          <w:sz w:val="18"/>
          <w:szCs w:val="18"/>
        </w:rPr>
        <w:t xml:space="preserve">Addendum </w:t>
      </w:r>
      <w:r w:rsidRPr="00D37139">
        <w:rPr>
          <w:rFonts w:ascii="Arial" w:hAnsi="Arial" w:cs="Arial"/>
          <w:sz w:val="18"/>
          <w:szCs w:val="18"/>
        </w:rPr>
        <w:t xml:space="preserve">and the other </w:t>
      </w:r>
      <w:r w:rsidRPr="00D37139">
        <w:rPr>
          <w:rFonts w:ascii="Arial" w:hAnsi="Arial" w:cs="Arial"/>
          <w:spacing w:val="-4"/>
          <w:sz w:val="18"/>
          <w:szCs w:val="18"/>
        </w:rPr>
        <w:t>Loan</w:t>
      </w:r>
      <w:r w:rsidRPr="00D37139">
        <w:rPr>
          <w:rFonts w:ascii="Arial" w:hAnsi="Arial" w:cs="Arial"/>
          <w:spacing w:val="-3"/>
          <w:sz w:val="18"/>
          <w:szCs w:val="18"/>
        </w:rPr>
        <w:t xml:space="preserve"> </w:t>
      </w:r>
      <w:r w:rsidRPr="00D37139">
        <w:rPr>
          <w:rFonts w:ascii="Arial" w:hAnsi="Arial" w:cs="Arial"/>
          <w:sz w:val="18"/>
          <w:szCs w:val="18"/>
        </w:rPr>
        <w:t>Documents).</w:t>
      </w:r>
    </w:p>
    <w:p w:rsidR="00D37139" w:rsidRPr="00D37139" w:rsidRDefault="00D37139" w:rsidP="00DD33F6">
      <w:pPr>
        <w:spacing w:line="256" w:lineRule="auto"/>
        <w:ind w:firstLine="720"/>
        <w:jc w:val="both"/>
        <w:rPr>
          <w:rFonts w:ascii="Arial" w:hAnsi="Arial" w:cs="Arial"/>
          <w:b/>
          <w:sz w:val="18"/>
          <w:szCs w:val="18"/>
        </w:rPr>
      </w:pPr>
    </w:p>
    <w:p w:rsidR="00D37139" w:rsidRPr="00D37139" w:rsidRDefault="00D37139" w:rsidP="00DD33F6">
      <w:pPr>
        <w:spacing w:line="256" w:lineRule="auto"/>
        <w:ind w:firstLine="720"/>
        <w:jc w:val="both"/>
        <w:rPr>
          <w:rFonts w:ascii="Arial" w:hAnsi="Arial" w:cs="Arial"/>
          <w:sz w:val="18"/>
          <w:szCs w:val="18"/>
        </w:rPr>
      </w:pPr>
      <w:r w:rsidRPr="00D37139">
        <w:rPr>
          <w:rFonts w:ascii="Arial" w:hAnsi="Arial" w:cs="Arial"/>
          <w:b/>
          <w:sz w:val="18"/>
          <w:szCs w:val="18"/>
        </w:rPr>
        <w:t xml:space="preserve">“Benchmark Replacement Date” </w:t>
      </w:r>
      <w:r w:rsidRPr="00D37139">
        <w:rPr>
          <w:rFonts w:ascii="Arial" w:hAnsi="Arial" w:cs="Arial"/>
          <w:sz w:val="18"/>
          <w:szCs w:val="18"/>
        </w:rPr>
        <w:t xml:space="preserve">means the earliest to occur of the following events with respect to the then-current </w:t>
      </w:r>
      <w:r w:rsidR="00B91375">
        <w:rPr>
          <w:rFonts w:ascii="Arial" w:hAnsi="Arial" w:cs="Arial"/>
          <w:sz w:val="18"/>
          <w:szCs w:val="18"/>
        </w:rPr>
        <w:tab/>
      </w:r>
      <w:r w:rsidRPr="00D37139">
        <w:rPr>
          <w:rFonts w:ascii="Arial" w:hAnsi="Arial" w:cs="Arial"/>
          <w:sz w:val="18"/>
          <w:szCs w:val="18"/>
        </w:rPr>
        <w:t>Benchmark:</w:t>
      </w:r>
    </w:p>
    <w:p w:rsidR="00D37139" w:rsidRDefault="00D37139" w:rsidP="00DD33F6">
      <w:pPr>
        <w:pStyle w:val="ListParagraph"/>
        <w:tabs>
          <w:tab w:val="left" w:pos="1440"/>
        </w:tabs>
        <w:spacing w:line="242" w:lineRule="auto"/>
        <w:ind w:left="720" w:firstLine="0"/>
        <w:jc w:val="both"/>
        <w:rPr>
          <w:rFonts w:ascii="Arial" w:hAnsi="Arial" w:cs="Arial"/>
          <w:sz w:val="18"/>
          <w:szCs w:val="18"/>
        </w:rPr>
      </w:pPr>
      <w:r>
        <w:rPr>
          <w:rFonts w:ascii="Arial" w:hAnsi="Arial" w:cs="Arial"/>
          <w:spacing w:val="-8"/>
          <w:sz w:val="18"/>
          <w:szCs w:val="18"/>
        </w:rPr>
        <w:t>(1)</w:t>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clause (1) or (2)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Transition Event,” the </w:t>
      </w:r>
      <w:r w:rsidRPr="00D37139">
        <w:rPr>
          <w:rFonts w:ascii="Arial" w:hAnsi="Arial" w:cs="Arial"/>
          <w:spacing w:val="-5"/>
          <w:sz w:val="18"/>
          <w:szCs w:val="18"/>
        </w:rPr>
        <w:t xml:space="preserve">later </w:t>
      </w:r>
      <w:r w:rsidRPr="00D37139">
        <w:rPr>
          <w:rFonts w:ascii="Arial" w:hAnsi="Arial" w:cs="Arial"/>
          <w:sz w:val="18"/>
          <w:szCs w:val="18"/>
        </w:rPr>
        <w:t xml:space="preserve">of </w:t>
      </w:r>
      <w:r w:rsidRPr="00D37139">
        <w:rPr>
          <w:rFonts w:ascii="Arial" w:hAnsi="Arial" w:cs="Arial"/>
          <w:spacing w:val="-5"/>
          <w:sz w:val="18"/>
          <w:szCs w:val="18"/>
        </w:rPr>
        <w:t xml:space="preserve">(a) </w:t>
      </w:r>
      <w:r w:rsidRPr="00D37139">
        <w:rPr>
          <w:rFonts w:ascii="Arial" w:hAnsi="Arial" w:cs="Arial"/>
          <w:sz w:val="18"/>
          <w:szCs w:val="18"/>
        </w:rPr>
        <w:t xml:space="preserve">the date of the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referenced </w:t>
      </w:r>
      <w:r w:rsidRPr="00D37139">
        <w:rPr>
          <w:rFonts w:ascii="Arial" w:hAnsi="Arial" w:cs="Arial"/>
          <w:spacing w:val="-3"/>
          <w:sz w:val="18"/>
          <w:szCs w:val="18"/>
        </w:rPr>
        <w:t xml:space="preserve">therein </w:t>
      </w:r>
      <w:r w:rsidRPr="00D37139">
        <w:rPr>
          <w:rFonts w:ascii="Arial" w:hAnsi="Arial" w:cs="Arial"/>
          <w:sz w:val="18"/>
          <w:szCs w:val="18"/>
        </w:rPr>
        <w:t xml:space="preserve">and (b) the date on </w:t>
      </w:r>
      <w:r w:rsidRPr="00D37139">
        <w:rPr>
          <w:rFonts w:ascii="Arial" w:hAnsi="Arial" w:cs="Arial"/>
          <w:spacing w:val="2"/>
          <w:sz w:val="18"/>
          <w:szCs w:val="18"/>
        </w:rPr>
        <w:t xml:space="preserve">which </w:t>
      </w:r>
      <w:r w:rsidRPr="00D37139">
        <w:rPr>
          <w:rFonts w:ascii="Arial" w:hAnsi="Arial" w:cs="Arial"/>
          <w:sz w:val="18"/>
          <w:szCs w:val="18"/>
        </w:rPr>
        <w:t xml:space="preserve">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used </w:t>
      </w:r>
      <w:r w:rsidRPr="00D37139">
        <w:rPr>
          <w:rFonts w:ascii="Arial" w:hAnsi="Arial" w:cs="Arial"/>
          <w:spacing w:val="-7"/>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permanently or </w:t>
      </w:r>
      <w:r w:rsidRPr="00D37139">
        <w:rPr>
          <w:rFonts w:ascii="Arial" w:hAnsi="Arial" w:cs="Arial"/>
          <w:spacing w:val="-6"/>
          <w:sz w:val="18"/>
          <w:szCs w:val="18"/>
        </w:rPr>
        <w:t xml:space="preserve">indefinitely </w:t>
      </w:r>
      <w:r w:rsidRPr="00D37139">
        <w:rPr>
          <w:rFonts w:ascii="Arial" w:hAnsi="Arial" w:cs="Arial"/>
          <w:sz w:val="18"/>
          <w:szCs w:val="18"/>
        </w:rPr>
        <w:t xml:space="preserve">ceases to provide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component</w:t>
      </w:r>
      <w:r w:rsidRPr="00D37139">
        <w:rPr>
          <w:rFonts w:ascii="Arial" w:hAnsi="Arial" w:cs="Arial"/>
          <w:spacing w:val="-28"/>
          <w:sz w:val="18"/>
          <w:szCs w:val="18"/>
        </w:rPr>
        <w:t xml:space="preserve"> </w:t>
      </w:r>
      <w:r w:rsidRPr="00D37139">
        <w:rPr>
          <w:rFonts w:ascii="Arial" w:hAnsi="Arial" w:cs="Arial"/>
          <w:sz w:val="18"/>
          <w:szCs w:val="18"/>
        </w:rPr>
        <w:t>thereof);</w:t>
      </w:r>
    </w:p>
    <w:p w:rsidR="00D37139" w:rsidRPr="00D37139" w:rsidRDefault="00D37139" w:rsidP="00DD33F6">
      <w:pPr>
        <w:pStyle w:val="ListParagraph"/>
        <w:tabs>
          <w:tab w:val="left" w:pos="1440"/>
        </w:tabs>
        <w:spacing w:line="242" w:lineRule="auto"/>
        <w:ind w:left="720" w:firstLine="0"/>
        <w:jc w:val="both"/>
        <w:rPr>
          <w:rFonts w:ascii="Arial" w:hAnsi="Arial" w:cs="Arial"/>
          <w:sz w:val="18"/>
          <w:szCs w:val="18"/>
        </w:rPr>
      </w:pPr>
    </w:p>
    <w:p w:rsidR="00D37139" w:rsidRDefault="00D37139" w:rsidP="00DD33F6">
      <w:pPr>
        <w:pStyle w:val="ListParagraph"/>
        <w:tabs>
          <w:tab w:val="left" w:pos="1080"/>
        </w:tabs>
        <w:spacing w:line="242" w:lineRule="auto"/>
        <w:ind w:left="720" w:firstLine="0"/>
        <w:jc w:val="both"/>
        <w:rPr>
          <w:rFonts w:ascii="Arial" w:hAnsi="Arial" w:cs="Arial"/>
          <w:sz w:val="18"/>
          <w:szCs w:val="18"/>
        </w:rPr>
      </w:pPr>
      <w:r>
        <w:rPr>
          <w:rFonts w:ascii="Arial" w:hAnsi="Arial" w:cs="Arial"/>
          <w:spacing w:val="-8"/>
          <w:sz w:val="18"/>
          <w:szCs w:val="18"/>
        </w:rPr>
        <w:t>(2)</w:t>
      </w:r>
      <w:r>
        <w:rPr>
          <w:rFonts w:ascii="Arial" w:hAnsi="Arial" w:cs="Arial"/>
          <w:spacing w:val="-8"/>
          <w:sz w:val="18"/>
          <w:szCs w:val="18"/>
        </w:rPr>
        <w:tab/>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clause (3)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Transition Event,” the date of the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referenced </w:t>
      </w:r>
      <w:r w:rsidRPr="00D37139">
        <w:rPr>
          <w:rFonts w:ascii="Arial" w:hAnsi="Arial" w:cs="Arial"/>
          <w:spacing w:val="-3"/>
          <w:sz w:val="18"/>
          <w:szCs w:val="18"/>
        </w:rPr>
        <w:t>therein;</w:t>
      </w:r>
      <w:r w:rsidRPr="00D37139">
        <w:rPr>
          <w:rFonts w:ascii="Arial" w:hAnsi="Arial" w:cs="Arial"/>
          <w:spacing w:val="-10"/>
          <w:sz w:val="18"/>
          <w:szCs w:val="18"/>
        </w:rPr>
        <w:t xml:space="preserve"> </w:t>
      </w:r>
      <w:r w:rsidRPr="00D37139">
        <w:rPr>
          <w:rFonts w:ascii="Arial" w:hAnsi="Arial" w:cs="Arial"/>
          <w:sz w:val="18"/>
          <w:szCs w:val="18"/>
        </w:rPr>
        <w:t>or</w:t>
      </w:r>
    </w:p>
    <w:p w:rsidR="00D37139" w:rsidRPr="00D37139" w:rsidRDefault="00D37139" w:rsidP="00DD33F6">
      <w:pPr>
        <w:pStyle w:val="ListParagraph"/>
        <w:tabs>
          <w:tab w:val="left" w:pos="1080"/>
        </w:tabs>
        <w:spacing w:line="242" w:lineRule="auto"/>
        <w:ind w:left="720" w:firstLine="0"/>
        <w:jc w:val="both"/>
        <w:rPr>
          <w:rFonts w:ascii="Arial" w:hAnsi="Arial" w:cs="Arial"/>
          <w:sz w:val="18"/>
          <w:szCs w:val="18"/>
        </w:rPr>
      </w:pPr>
    </w:p>
    <w:p w:rsidR="00D37139" w:rsidRDefault="00D37139" w:rsidP="00DD33F6">
      <w:pPr>
        <w:pStyle w:val="ListParagraph"/>
        <w:tabs>
          <w:tab w:val="left" w:pos="1170"/>
        </w:tabs>
        <w:spacing w:line="242" w:lineRule="auto"/>
        <w:ind w:left="720" w:firstLine="0"/>
        <w:jc w:val="both"/>
        <w:rPr>
          <w:rFonts w:ascii="Arial" w:hAnsi="Arial" w:cs="Arial"/>
          <w:sz w:val="18"/>
          <w:szCs w:val="18"/>
        </w:rPr>
      </w:pPr>
      <w:r>
        <w:rPr>
          <w:rFonts w:ascii="Arial" w:hAnsi="Arial" w:cs="Arial"/>
          <w:spacing w:val="-8"/>
          <w:sz w:val="18"/>
          <w:szCs w:val="18"/>
        </w:rPr>
        <w:t>(3)</w:t>
      </w:r>
      <w:r>
        <w:rPr>
          <w:rFonts w:ascii="Arial" w:hAnsi="Arial" w:cs="Arial"/>
          <w:spacing w:val="-8"/>
          <w:sz w:val="18"/>
          <w:szCs w:val="18"/>
        </w:rPr>
        <w:tab/>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an </w:t>
      </w:r>
      <w:r w:rsidRPr="00D37139">
        <w:rPr>
          <w:rFonts w:ascii="Arial" w:hAnsi="Arial" w:cs="Arial"/>
          <w:spacing w:val="-5"/>
          <w:sz w:val="18"/>
          <w:szCs w:val="18"/>
        </w:rPr>
        <w:t xml:space="preserve">Early </w:t>
      </w:r>
      <w:r w:rsidRPr="00D37139">
        <w:rPr>
          <w:rFonts w:ascii="Arial" w:hAnsi="Arial" w:cs="Arial"/>
          <w:sz w:val="18"/>
          <w:szCs w:val="18"/>
        </w:rPr>
        <w:t xml:space="preserve">Opt-in </w:t>
      </w:r>
      <w:r w:rsidRPr="00D37139">
        <w:rPr>
          <w:rFonts w:ascii="Arial" w:hAnsi="Arial" w:cs="Arial"/>
          <w:spacing w:val="-4"/>
          <w:sz w:val="18"/>
          <w:szCs w:val="18"/>
        </w:rPr>
        <w:t xml:space="preserve">Election, </w:t>
      </w:r>
      <w:r w:rsidRPr="00D37139">
        <w:rPr>
          <w:rFonts w:ascii="Arial" w:hAnsi="Arial" w:cs="Arial"/>
          <w:sz w:val="18"/>
          <w:szCs w:val="18"/>
        </w:rPr>
        <w:t>the sixth (6</w:t>
      </w:r>
      <w:r w:rsidRPr="00D37139">
        <w:rPr>
          <w:rFonts w:ascii="Arial" w:hAnsi="Arial" w:cs="Arial"/>
          <w:position w:val="6"/>
          <w:sz w:val="18"/>
          <w:szCs w:val="18"/>
        </w:rPr>
        <w:t>th</w:t>
      </w:r>
      <w:r w:rsidRPr="00D37139">
        <w:rPr>
          <w:rFonts w:ascii="Arial" w:hAnsi="Arial" w:cs="Arial"/>
          <w:sz w:val="18"/>
          <w:szCs w:val="18"/>
        </w:rPr>
        <w:t xml:space="preserve">) </w:t>
      </w:r>
      <w:r w:rsidRPr="00D37139">
        <w:rPr>
          <w:rFonts w:ascii="Arial" w:hAnsi="Arial" w:cs="Arial"/>
          <w:spacing w:val="-4"/>
          <w:sz w:val="18"/>
          <w:szCs w:val="18"/>
        </w:rPr>
        <w:t xml:space="preserve">Business </w:t>
      </w:r>
      <w:r w:rsidRPr="00D37139">
        <w:rPr>
          <w:rFonts w:ascii="Arial" w:hAnsi="Arial" w:cs="Arial"/>
          <w:spacing w:val="-2"/>
          <w:sz w:val="18"/>
          <w:szCs w:val="18"/>
        </w:rPr>
        <w:t xml:space="preserve">Day </w:t>
      </w:r>
      <w:r w:rsidRPr="00D37139">
        <w:rPr>
          <w:rFonts w:ascii="Arial" w:hAnsi="Arial" w:cs="Arial"/>
          <w:sz w:val="18"/>
          <w:szCs w:val="18"/>
        </w:rPr>
        <w:t xml:space="preserve">after the </w:t>
      </w:r>
      <w:r w:rsidRPr="00D37139">
        <w:rPr>
          <w:rFonts w:ascii="Arial" w:hAnsi="Arial" w:cs="Arial"/>
          <w:spacing w:val="-5"/>
          <w:sz w:val="18"/>
          <w:szCs w:val="18"/>
        </w:rPr>
        <w:t xml:space="preserve">date </w:t>
      </w:r>
      <w:r w:rsidRPr="00D37139">
        <w:rPr>
          <w:rFonts w:ascii="Arial" w:hAnsi="Arial" w:cs="Arial"/>
          <w:sz w:val="18"/>
          <w:szCs w:val="18"/>
        </w:rPr>
        <w:t xml:space="preserve">notice of </w:t>
      </w:r>
      <w:r w:rsidRPr="00D37139">
        <w:rPr>
          <w:rFonts w:ascii="Arial" w:hAnsi="Arial" w:cs="Arial"/>
          <w:spacing w:val="5"/>
          <w:sz w:val="18"/>
          <w:szCs w:val="18"/>
        </w:rPr>
        <w:t xml:space="preserve">such </w:t>
      </w:r>
      <w:r w:rsidRPr="00D37139">
        <w:rPr>
          <w:rFonts w:ascii="Arial" w:hAnsi="Arial" w:cs="Arial"/>
          <w:spacing w:val="-5"/>
          <w:sz w:val="18"/>
          <w:szCs w:val="18"/>
        </w:rPr>
        <w:t xml:space="preserve">Early </w:t>
      </w:r>
      <w:r w:rsidRPr="00D37139">
        <w:rPr>
          <w:rFonts w:ascii="Arial" w:hAnsi="Arial" w:cs="Arial"/>
          <w:sz w:val="18"/>
          <w:szCs w:val="18"/>
        </w:rPr>
        <w:t xml:space="preserve">Opt-in </w:t>
      </w:r>
      <w:r w:rsidRPr="00D37139">
        <w:rPr>
          <w:rFonts w:ascii="Arial" w:hAnsi="Arial" w:cs="Arial"/>
          <w:spacing w:val="-4"/>
          <w:sz w:val="18"/>
          <w:szCs w:val="18"/>
        </w:rPr>
        <w:t xml:space="preserve">Election </w:t>
      </w:r>
      <w:r w:rsidRPr="00D37139">
        <w:rPr>
          <w:rFonts w:ascii="Arial" w:hAnsi="Arial" w:cs="Arial"/>
          <w:spacing w:val="-8"/>
          <w:sz w:val="18"/>
          <w:szCs w:val="18"/>
        </w:rPr>
        <w:t xml:space="preserve">is </w:t>
      </w:r>
      <w:r w:rsidRPr="00D37139">
        <w:rPr>
          <w:rFonts w:ascii="Arial" w:hAnsi="Arial" w:cs="Arial"/>
          <w:sz w:val="18"/>
          <w:szCs w:val="18"/>
        </w:rPr>
        <w:t>provided to the Borrower.</w:t>
      </w:r>
    </w:p>
    <w:p w:rsidR="00D37139" w:rsidRPr="00D37139" w:rsidRDefault="00D37139" w:rsidP="00DD33F6">
      <w:pPr>
        <w:pStyle w:val="ListParagraph"/>
        <w:tabs>
          <w:tab w:val="left" w:pos="1170"/>
        </w:tabs>
        <w:spacing w:line="242" w:lineRule="auto"/>
        <w:ind w:left="720" w:firstLine="0"/>
        <w:jc w:val="both"/>
        <w:rPr>
          <w:rFonts w:ascii="Arial" w:hAnsi="Arial" w:cs="Arial"/>
          <w:sz w:val="18"/>
          <w:szCs w:val="18"/>
        </w:rPr>
      </w:pPr>
    </w:p>
    <w:p w:rsidR="00D37139" w:rsidRPr="00D37139" w:rsidRDefault="00D37139" w:rsidP="00DD33F6">
      <w:pPr>
        <w:pStyle w:val="BodyText"/>
        <w:ind w:left="720"/>
        <w:jc w:val="both"/>
        <w:rPr>
          <w:rFonts w:cs="Arial"/>
          <w:sz w:val="18"/>
          <w:szCs w:val="18"/>
        </w:rPr>
      </w:pPr>
      <w:r w:rsidRPr="00D37139">
        <w:rPr>
          <w:rFonts w:cs="Arial"/>
          <w:sz w:val="18"/>
          <w:szCs w:val="18"/>
        </w:rPr>
        <w:t xml:space="preserve">For the avoidance of doubt, </w:t>
      </w:r>
      <w:r w:rsidRPr="00D37139">
        <w:rPr>
          <w:rFonts w:cs="Arial"/>
          <w:spacing w:val="-4"/>
          <w:sz w:val="18"/>
          <w:szCs w:val="18"/>
        </w:rPr>
        <w:t xml:space="preserve">(i) </w:t>
      </w:r>
      <w:r w:rsidRPr="00D37139">
        <w:rPr>
          <w:rFonts w:cs="Arial"/>
          <w:spacing w:val="-8"/>
          <w:sz w:val="18"/>
          <w:szCs w:val="18"/>
        </w:rPr>
        <w:t xml:space="preserve">if </w:t>
      </w:r>
      <w:r w:rsidRPr="00D37139">
        <w:rPr>
          <w:rFonts w:cs="Arial"/>
          <w:sz w:val="18"/>
          <w:szCs w:val="18"/>
        </w:rPr>
        <w:t xml:space="preserve">the event </w:t>
      </w:r>
      <w:r w:rsidRPr="00D37139">
        <w:rPr>
          <w:rFonts w:cs="Arial"/>
          <w:spacing w:val="-5"/>
          <w:sz w:val="18"/>
          <w:szCs w:val="18"/>
        </w:rPr>
        <w:t xml:space="preserve">giving </w:t>
      </w:r>
      <w:r w:rsidRPr="00D37139">
        <w:rPr>
          <w:rFonts w:cs="Arial"/>
          <w:sz w:val="18"/>
          <w:szCs w:val="18"/>
        </w:rPr>
        <w:t xml:space="preserve">rise to 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occurs </w:t>
      </w:r>
      <w:r w:rsidRPr="00D37139">
        <w:rPr>
          <w:rFonts w:cs="Arial"/>
          <w:sz w:val="18"/>
          <w:szCs w:val="18"/>
        </w:rPr>
        <w:t xml:space="preserve">on the same day as, but </w:t>
      </w:r>
      <w:r w:rsidRPr="00D37139">
        <w:rPr>
          <w:rFonts w:cs="Arial"/>
          <w:spacing w:val="-6"/>
          <w:sz w:val="18"/>
          <w:szCs w:val="18"/>
        </w:rPr>
        <w:t xml:space="preserve">earlier </w:t>
      </w:r>
      <w:r w:rsidRPr="00D37139">
        <w:rPr>
          <w:rFonts w:cs="Arial"/>
          <w:sz w:val="18"/>
          <w:szCs w:val="18"/>
        </w:rPr>
        <w:t xml:space="preserve">than, the Reference Time </w:t>
      </w:r>
      <w:r w:rsidRPr="00D37139">
        <w:rPr>
          <w:rFonts w:cs="Arial"/>
          <w:spacing w:val="-8"/>
          <w:sz w:val="18"/>
          <w:szCs w:val="18"/>
        </w:rPr>
        <w:t xml:space="preserve">in </w:t>
      </w:r>
      <w:r w:rsidRPr="00D37139">
        <w:rPr>
          <w:rFonts w:cs="Arial"/>
          <w:spacing w:val="2"/>
          <w:sz w:val="18"/>
          <w:szCs w:val="18"/>
        </w:rPr>
        <w:t xml:space="preserve">respect </w:t>
      </w:r>
      <w:r w:rsidRPr="00D37139">
        <w:rPr>
          <w:rFonts w:cs="Arial"/>
          <w:sz w:val="18"/>
          <w:szCs w:val="18"/>
        </w:rPr>
        <w:t xml:space="preserve">of any </w:t>
      </w:r>
      <w:r w:rsidRPr="00D37139">
        <w:rPr>
          <w:rFonts w:cs="Arial"/>
          <w:spacing w:val="-3"/>
          <w:sz w:val="18"/>
          <w:szCs w:val="18"/>
        </w:rPr>
        <w:t xml:space="preserve">determination,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will </w:t>
      </w:r>
      <w:r w:rsidRPr="00D37139">
        <w:rPr>
          <w:rFonts w:cs="Arial"/>
          <w:sz w:val="18"/>
          <w:szCs w:val="18"/>
        </w:rPr>
        <w:t xml:space="preserve">be deemed to have </w:t>
      </w:r>
      <w:r w:rsidRPr="00D37139">
        <w:rPr>
          <w:rFonts w:cs="Arial"/>
          <w:spacing w:val="3"/>
          <w:sz w:val="18"/>
          <w:szCs w:val="18"/>
        </w:rPr>
        <w:t xml:space="preserve">occurred </w:t>
      </w:r>
      <w:r w:rsidRPr="00D37139">
        <w:rPr>
          <w:rFonts w:cs="Arial"/>
          <w:sz w:val="18"/>
          <w:szCs w:val="18"/>
        </w:rPr>
        <w:t xml:space="preserve">prior to the Reference Time for such </w:t>
      </w:r>
      <w:r w:rsidRPr="00D37139">
        <w:rPr>
          <w:rFonts w:cs="Arial"/>
          <w:spacing w:val="-3"/>
          <w:sz w:val="18"/>
          <w:szCs w:val="18"/>
        </w:rPr>
        <w:t xml:space="preserve">determination </w:t>
      </w:r>
      <w:r w:rsidRPr="00D37139">
        <w:rPr>
          <w:rFonts w:cs="Arial"/>
          <w:sz w:val="18"/>
          <w:szCs w:val="18"/>
        </w:rPr>
        <w:t xml:space="preserve">and </w:t>
      </w:r>
      <w:r w:rsidRPr="00D37139">
        <w:rPr>
          <w:rFonts w:cs="Arial"/>
          <w:spacing w:val="-7"/>
          <w:sz w:val="18"/>
          <w:szCs w:val="18"/>
        </w:rPr>
        <w:t xml:space="preserve">(ii)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will </w:t>
      </w:r>
      <w:r w:rsidRPr="00D37139">
        <w:rPr>
          <w:rFonts w:cs="Arial"/>
          <w:sz w:val="18"/>
          <w:szCs w:val="18"/>
        </w:rPr>
        <w:t xml:space="preserve">be deemed to have </w:t>
      </w:r>
      <w:r w:rsidRPr="00D37139">
        <w:rPr>
          <w:rFonts w:cs="Arial"/>
          <w:spacing w:val="3"/>
          <w:sz w:val="18"/>
          <w:szCs w:val="18"/>
        </w:rPr>
        <w:t xml:space="preserve">occurred </w:t>
      </w:r>
      <w:r w:rsidRPr="00D37139">
        <w:rPr>
          <w:rFonts w:cs="Arial"/>
          <w:spacing w:val="-8"/>
          <w:sz w:val="18"/>
          <w:szCs w:val="18"/>
        </w:rPr>
        <w:t xml:space="preserve">in </w:t>
      </w:r>
      <w:r w:rsidRPr="00D37139">
        <w:rPr>
          <w:rFonts w:cs="Arial"/>
          <w:sz w:val="18"/>
          <w:szCs w:val="18"/>
        </w:rPr>
        <w:t xml:space="preserve">the </w:t>
      </w:r>
      <w:r w:rsidRPr="00D37139">
        <w:rPr>
          <w:rFonts w:cs="Arial"/>
          <w:spacing w:val="4"/>
          <w:sz w:val="18"/>
          <w:szCs w:val="18"/>
        </w:rPr>
        <w:t xml:space="preserve">case </w:t>
      </w:r>
      <w:r w:rsidRPr="00D37139">
        <w:rPr>
          <w:rFonts w:cs="Arial"/>
          <w:sz w:val="18"/>
          <w:szCs w:val="18"/>
        </w:rPr>
        <w:t xml:space="preserve">of clause (1) or (2) with </w:t>
      </w:r>
      <w:r w:rsidRPr="00D37139">
        <w:rPr>
          <w:rFonts w:cs="Arial"/>
          <w:spacing w:val="2"/>
          <w:sz w:val="18"/>
          <w:szCs w:val="18"/>
        </w:rPr>
        <w:t xml:space="preserve">respect </w:t>
      </w:r>
      <w:r w:rsidRPr="00D37139">
        <w:rPr>
          <w:rFonts w:cs="Arial"/>
          <w:sz w:val="18"/>
          <w:szCs w:val="18"/>
        </w:rPr>
        <w:t xml:space="preserve">to any Benchmark upon the occurrence of the </w:t>
      </w:r>
      <w:r w:rsidRPr="00D37139">
        <w:rPr>
          <w:rFonts w:cs="Arial"/>
          <w:spacing w:val="-5"/>
          <w:sz w:val="18"/>
          <w:szCs w:val="18"/>
        </w:rPr>
        <w:t xml:space="preserve">applicable </w:t>
      </w:r>
      <w:r w:rsidRPr="00D37139">
        <w:rPr>
          <w:rFonts w:cs="Arial"/>
          <w:sz w:val="18"/>
          <w:szCs w:val="18"/>
        </w:rPr>
        <w:t xml:space="preserve">event or events set </w:t>
      </w:r>
      <w:r w:rsidRPr="00D37139">
        <w:rPr>
          <w:rFonts w:cs="Arial"/>
          <w:spacing w:val="2"/>
          <w:sz w:val="18"/>
          <w:szCs w:val="18"/>
        </w:rPr>
        <w:t xml:space="preserve">forth </w:t>
      </w:r>
      <w:r w:rsidRPr="00D37139">
        <w:rPr>
          <w:rFonts w:cs="Arial"/>
          <w:spacing w:val="-3"/>
          <w:sz w:val="18"/>
          <w:szCs w:val="18"/>
        </w:rPr>
        <w:t xml:space="preserve">therein </w:t>
      </w:r>
      <w:r w:rsidRPr="00D37139">
        <w:rPr>
          <w:rFonts w:cs="Arial"/>
          <w:sz w:val="18"/>
          <w:szCs w:val="18"/>
        </w:rPr>
        <w:t xml:space="preserve">with </w:t>
      </w:r>
      <w:r w:rsidRPr="00D37139">
        <w:rPr>
          <w:rFonts w:cs="Arial"/>
          <w:spacing w:val="2"/>
          <w:sz w:val="18"/>
          <w:szCs w:val="18"/>
        </w:rPr>
        <w:t xml:space="preserve">respect </w:t>
      </w:r>
      <w:r w:rsidRPr="00D37139">
        <w:rPr>
          <w:rFonts w:cs="Arial"/>
          <w:sz w:val="18"/>
          <w:szCs w:val="18"/>
        </w:rPr>
        <w:t xml:space="preserve">to </w:t>
      </w:r>
      <w:r w:rsidRPr="00D37139">
        <w:rPr>
          <w:rFonts w:cs="Arial"/>
          <w:spacing w:val="-7"/>
          <w:sz w:val="18"/>
          <w:szCs w:val="18"/>
        </w:rPr>
        <w:t xml:space="preserve">all </w:t>
      </w:r>
      <w:r w:rsidRPr="00D37139">
        <w:rPr>
          <w:rFonts w:cs="Arial"/>
          <w:sz w:val="18"/>
          <w:szCs w:val="18"/>
        </w:rPr>
        <w:t xml:space="preserve">then-current </w:t>
      </w:r>
      <w:r w:rsidRPr="00D37139">
        <w:rPr>
          <w:rFonts w:cs="Arial"/>
          <w:spacing w:val="-8"/>
          <w:sz w:val="18"/>
          <w:szCs w:val="18"/>
        </w:rPr>
        <w:t xml:space="preserve">Available </w:t>
      </w:r>
      <w:r w:rsidRPr="00D37139">
        <w:rPr>
          <w:rFonts w:cs="Arial"/>
          <w:sz w:val="18"/>
          <w:szCs w:val="18"/>
        </w:rPr>
        <w:t xml:space="preserve">Tenors of </w:t>
      </w:r>
      <w:r w:rsidRPr="00D37139">
        <w:rPr>
          <w:rFonts w:cs="Arial"/>
          <w:spacing w:val="5"/>
          <w:sz w:val="18"/>
          <w:szCs w:val="18"/>
        </w:rPr>
        <w:t xml:space="preserve">such </w:t>
      </w:r>
      <w:r w:rsidRPr="00D37139">
        <w:rPr>
          <w:rFonts w:cs="Arial"/>
          <w:sz w:val="18"/>
          <w:szCs w:val="18"/>
        </w:rPr>
        <w:t xml:space="preserve">Benchmark (or the </w:t>
      </w:r>
      <w:r w:rsidRPr="00D37139">
        <w:rPr>
          <w:rFonts w:cs="Arial"/>
          <w:spacing w:val="-3"/>
          <w:sz w:val="18"/>
          <w:szCs w:val="18"/>
        </w:rPr>
        <w:t xml:space="preserve">published </w:t>
      </w:r>
      <w:r w:rsidRPr="00D37139">
        <w:rPr>
          <w:rFonts w:cs="Arial"/>
          <w:sz w:val="18"/>
          <w:szCs w:val="18"/>
        </w:rPr>
        <w:t xml:space="preserve">component used </w:t>
      </w:r>
      <w:r w:rsidRPr="00D37139">
        <w:rPr>
          <w:rFonts w:cs="Arial"/>
          <w:spacing w:val="-8"/>
          <w:sz w:val="18"/>
          <w:szCs w:val="18"/>
        </w:rPr>
        <w:t xml:space="preserve">in </w:t>
      </w:r>
      <w:r w:rsidRPr="00D37139">
        <w:rPr>
          <w:rFonts w:cs="Arial"/>
          <w:sz w:val="18"/>
          <w:szCs w:val="18"/>
        </w:rPr>
        <w:t xml:space="preserve">the </w:t>
      </w:r>
      <w:r w:rsidRPr="00D37139">
        <w:rPr>
          <w:rFonts w:cs="Arial"/>
          <w:spacing w:val="-3"/>
          <w:sz w:val="18"/>
          <w:szCs w:val="18"/>
        </w:rPr>
        <w:t>calculation</w:t>
      </w:r>
      <w:r w:rsidRPr="00D37139">
        <w:rPr>
          <w:rFonts w:cs="Arial"/>
          <w:spacing w:val="-30"/>
          <w:sz w:val="18"/>
          <w:szCs w:val="18"/>
        </w:rPr>
        <w:t xml:space="preserve"> </w:t>
      </w:r>
      <w:r w:rsidRPr="00D37139">
        <w:rPr>
          <w:rFonts w:cs="Arial"/>
          <w:sz w:val="18"/>
          <w:szCs w:val="18"/>
        </w:rPr>
        <w:t>thereof).</w:t>
      </w:r>
    </w:p>
    <w:p w:rsidR="00D37139" w:rsidRPr="00D37139" w:rsidRDefault="00D37139" w:rsidP="00DD33F6">
      <w:pPr>
        <w:pStyle w:val="BodyText"/>
        <w:ind w:firstLine="720"/>
        <w:jc w:val="both"/>
        <w:rPr>
          <w:rFonts w:cs="Arial"/>
          <w:sz w:val="18"/>
          <w:szCs w:val="18"/>
        </w:rPr>
      </w:pPr>
    </w:p>
    <w:p w:rsidR="00D37139" w:rsidRPr="00D37139" w:rsidRDefault="00D37139" w:rsidP="00DD33F6">
      <w:pPr>
        <w:spacing w:before="1" w:line="256" w:lineRule="auto"/>
        <w:ind w:left="720"/>
        <w:jc w:val="both"/>
        <w:rPr>
          <w:rFonts w:ascii="Arial" w:hAnsi="Arial" w:cs="Arial"/>
          <w:sz w:val="18"/>
          <w:szCs w:val="18"/>
        </w:rPr>
      </w:pPr>
      <w:r w:rsidRPr="00D37139">
        <w:rPr>
          <w:rFonts w:ascii="Arial" w:hAnsi="Arial" w:cs="Arial"/>
          <w:b/>
          <w:sz w:val="18"/>
          <w:szCs w:val="18"/>
        </w:rPr>
        <w:t xml:space="preserve">“Benchmark Transition Event” </w:t>
      </w:r>
      <w:r w:rsidRPr="00D37139">
        <w:rPr>
          <w:rFonts w:ascii="Arial" w:hAnsi="Arial" w:cs="Arial"/>
          <w:sz w:val="18"/>
          <w:szCs w:val="18"/>
        </w:rPr>
        <w:t>means the occurrence of one or more of the following events with respect to the then-current Benchmark:</w:t>
      </w:r>
    </w:p>
    <w:p w:rsidR="00D37139" w:rsidRDefault="00D37139" w:rsidP="00DD33F6">
      <w:pPr>
        <w:pStyle w:val="ListParagraph"/>
        <w:tabs>
          <w:tab w:val="left" w:pos="1440"/>
        </w:tabs>
        <w:spacing w:before="5"/>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 </w:t>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or on </w:t>
      </w:r>
      <w:r w:rsidRPr="00D37139">
        <w:rPr>
          <w:rFonts w:ascii="Arial" w:hAnsi="Arial" w:cs="Arial"/>
          <w:spacing w:val="-4"/>
          <w:sz w:val="18"/>
          <w:szCs w:val="18"/>
        </w:rPr>
        <w:t xml:space="preserve">behalf </w:t>
      </w:r>
      <w:r w:rsidRPr="00D37139">
        <w:rPr>
          <w:rFonts w:ascii="Arial" w:hAnsi="Arial" w:cs="Arial"/>
          <w:sz w:val="18"/>
          <w:szCs w:val="18"/>
        </w:rPr>
        <w:t xml:space="preserve">of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announcing that </w:t>
      </w:r>
      <w:r w:rsidRPr="00D37139">
        <w:rPr>
          <w:rFonts w:ascii="Arial" w:hAnsi="Arial" w:cs="Arial"/>
          <w:spacing w:val="5"/>
          <w:sz w:val="18"/>
          <w:szCs w:val="18"/>
        </w:rPr>
        <w:t xml:space="preserve">such </w:t>
      </w:r>
      <w:r w:rsidRPr="00D37139">
        <w:rPr>
          <w:rFonts w:ascii="Arial" w:hAnsi="Arial" w:cs="Arial"/>
          <w:sz w:val="18"/>
          <w:szCs w:val="18"/>
        </w:rPr>
        <w:t xml:space="preserve">administrator has ceased or </w:t>
      </w:r>
      <w:r w:rsidRPr="00D37139">
        <w:rPr>
          <w:rFonts w:ascii="Arial" w:hAnsi="Arial" w:cs="Arial"/>
          <w:spacing w:val="-8"/>
          <w:sz w:val="18"/>
          <w:szCs w:val="18"/>
        </w:rPr>
        <w:t xml:space="preserve">will </w:t>
      </w:r>
      <w:r w:rsidRPr="00D37139">
        <w:rPr>
          <w:rFonts w:ascii="Arial" w:hAnsi="Arial" w:cs="Arial"/>
          <w:spacing w:val="2"/>
          <w:sz w:val="18"/>
          <w:szCs w:val="18"/>
        </w:rPr>
        <w:t xml:space="preserve">cease </w:t>
      </w:r>
      <w:r w:rsidRPr="00D37139">
        <w:rPr>
          <w:rFonts w:ascii="Arial" w:hAnsi="Arial" w:cs="Arial"/>
          <w:sz w:val="18"/>
          <w:szCs w:val="18"/>
        </w:rPr>
        <w:t xml:space="preserve">to provide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 xml:space="preserve">component thereof), permanently or </w:t>
      </w:r>
      <w:r w:rsidRPr="00D37139">
        <w:rPr>
          <w:rFonts w:ascii="Arial" w:hAnsi="Arial" w:cs="Arial"/>
          <w:spacing w:val="-5"/>
          <w:sz w:val="18"/>
          <w:szCs w:val="18"/>
        </w:rPr>
        <w:t xml:space="preserve">indefinitely, </w:t>
      </w:r>
      <w:r w:rsidRPr="00D37139">
        <w:rPr>
          <w:rFonts w:ascii="Arial" w:hAnsi="Arial" w:cs="Arial"/>
          <w:sz w:val="18"/>
          <w:szCs w:val="18"/>
          <w:u w:val="single"/>
        </w:rPr>
        <w:t>provided</w:t>
      </w:r>
      <w:r w:rsidRPr="00D37139">
        <w:rPr>
          <w:rFonts w:ascii="Arial" w:hAnsi="Arial" w:cs="Arial"/>
          <w:sz w:val="18"/>
          <w:szCs w:val="18"/>
        </w:rPr>
        <w:t xml:space="preserve"> that, at the </w:t>
      </w:r>
      <w:r w:rsidRPr="00D37139">
        <w:rPr>
          <w:rFonts w:ascii="Arial" w:hAnsi="Arial" w:cs="Arial"/>
          <w:spacing w:val="-4"/>
          <w:sz w:val="18"/>
          <w:szCs w:val="18"/>
        </w:rPr>
        <w:t xml:space="preserve">time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statement or </w:t>
      </w:r>
      <w:r w:rsidRPr="00D37139">
        <w:rPr>
          <w:rFonts w:ascii="Arial" w:hAnsi="Arial" w:cs="Arial"/>
          <w:spacing w:val="-3"/>
          <w:sz w:val="18"/>
          <w:szCs w:val="18"/>
        </w:rPr>
        <w:t xml:space="preserve">publication, </w:t>
      </w:r>
      <w:r w:rsidRPr="00D37139">
        <w:rPr>
          <w:rFonts w:ascii="Arial" w:hAnsi="Arial" w:cs="Arial"/>
          <w:sz w:val="18"/>
          <w:szCs w:val="18"/>
        </w:rPr>
        <w:t xml:space="preserve">there </w:t>
      </w:r>
      <w:r w:rsidRPr="00D37139">
        <w:rPr>
          <w:rFonts w:ascii="Arial" w:hAnsi="Arial" w:cs="Arial"/>
          <w:spacing w:val="-8"/>
          <w:sz w:val="18"/>
          <w:szCs w:val="18"/>
        </w:rPr>
        <w:t xml:space="preserve">is </w:t>
      </w:r>
      <w:r w:rsidRPr="00D37139">
        <w:rPr>
          <w:rFonts w:ascii="Arial" w:hAnsi="Arial" w:cs="Arial"/>
          <w:sz w:val="18"/>
          <w:szCs w:val="18"/>
        </w:rPr>
        <w:t xml:space="preserve">no successor administrator that </w:t>
      </w:r>
      <w:r w:rsidRPr="00D37139">
        <w:rPr>
          <w:rFonts w:ascii="Arial" w:hAnsi="Arial" w:cs="Arial"/>
          <w:spacing w:val="-4"/>
          <w:sz w:val="18"/>
          <w:szCs w:val="18"/>
        </w:rPr>
        <w:t xml:space="preserve">will </w:t>
      </w:r>
      <w:r w:rsidRPr="00D37139">
        <w:rPr>
          <w:rFonts w:ascii="Arial" w:hAnsi="Arial" w:cs="Arial"/>
          <w:sz w:val="18"/>
          <w:szCs w:val="18"/>
        </w:rPr>
        <w:t xml:space="preserve">continue to provide any </w:t>
      </w:r>
      <w:r w:rsidRPr="00D37139">
        <w:rPr>
          <w:rFonts w:ascii="Arial" w:hAnsi="Arial" w:cs="Arial"/>
          <w:spacing w:val="-8"/>
          <w:sz w:val="18"/>
          <w:szCs w:val="18"/>
        </w:rPr>
        <w:t xml:space="preserve">Available </w:t>
      </w:r>
      <w:r w:rsidRPr="00D37139">
        <w:rPr>
          <w:rFonts w:ascii="Arial" w:hAnsi="Arial" w:cs="Arial"/>
          <w:sz w:val="18"/>
          <w:szCs w:val="18"/>
        </w:rPr>
        <w:t xml:space="preserve">Tenor of </w:t>
      </w:r>
      <w:r w:rsidRPr="00D37139">
        <w:rPr>
          <w:rFonts w:ascii="Arial" w:hAnsi="Arial" w:cs="Arial"/>
          <w:spacing w:val="5"/>
          <w:sz w:val="18"/>
          <w:szCs w:val="18"/>
        </w:rPr>
        <w:t xml:space="preserve">such </w:t>
      </w:r>
      <w:r w:rsidRPr="00D37139">
        <w:rPr>
          <w:rFonts w:ascii="Arial" w:hAnsi="Arial" w:cs="Arial"/>
          <w:sz w:val="18"/>
          <w:szCs w:val="18"/>
        </w:rPr>
        <w:t>Benchmark (or such component</w:t>
      </w:r>
      <w:r w:rsidRPr="00D37139">
        <w:rPr>
          <w:rFonts w:ascii="Arial" w:hAnsi="Arial" w:cs="Arial"/>
          <w:spacing w:val="-19"/>
          <w:sz w:val="18"/>
          <w:szCs w:val="18"/>
        </w:rPr>
        <w:t xml:space="preserve"> </w:t>
      </w:r>
      <w:r w:rsidRPr="00D37139">
        <w:rPr>
          <w:rFonts w:ascii="Arial" w:hAnsi="Arial" w:cs="Arial"/>
          <w:sz w:val="18"/>
          <w:szCs w:val="18"/>
        </w:rPr>
        <w:t>thereof);</w:t>
      </w:r>
    </w:p>
    <w:p w:rsidR="00D37139" w:rsidRPr="00D37139" w:rsidRDefault="00D37139" w:rsidP="00DD33F6">
      <w:pPr>
        <w:pStyle w:val="ListParagraph"/>
        <w:tabs>
          <w:tab w:val="left" w:pos="1350"/>
          <w:tab w:val="left" w:pos="1440"/>
        </w:tabs>
        <w:spacing w:before="5"/>
        <w:ind w:left="720" w:firstLine="0"/>
        <w:jc w:val="both"/>
        <w:rPr>
          <w:rFonts w:ascii="Arial" w:hAnsi="Arial" w:cs="Arial"/>
          <w:sz w:val="18"/>
          <w:szCs w:val="18"/>
        </w:rPr>
      </w:pPr>
    </w:p>
    <w:p w:rsidR="00D37139" w:rsidRPr="00D37139" w:rsidRDefault="00D37139" w:rsidP="00DD33F6">
      <w:pPr>
        <w:pStyle w:val="ListParagraph"/>
        <w:tabs>
          <w:tab w:val="left" w:pos="1440"/>
        </w:tabs>
        <w:ind w:left="720" w:firstLine="0"/>
        <w:jc w:val="both"/>
        <w:rPr>
          <w:rFonts w:ascii="Arial" w:hAnsi="Arial" w:cs="Arial"/>
          <w:sz w:val="18"/>
          <w:szCs w:val="18"/>
        </w:rPr>
      </w:pPr>
      <w:r>
        <w:rPr>
          <w:rFonts w:ascii="Arial" w:hAnsi="Arial" w:cs="Arial"/>
          <w:sz w:val="18"/>
          <w:szCs w:val="18"/>
        </w:rPr>
        <w:t>(2)</w:t>
      </w:r>
      <w:r>
        <w:rPr>
          <w:rFonts w:ascii="Arial" w:hAnsi="Arial" w:cs="Arial"/>
          <w:sz w:val="18"/>
          <w:szCs w:val="18"/>
        </w:rPr>
        <w:tab/>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the regulatory supervisor for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w:t>
      </w:r>
      <w:r w:rsidRPr="00D37139">
        <w:rPr>
          <w:rFonts w:ascii="Arial" w:hAnsi="Arial" w:cs="Arial"/>
          <w:spacing w:val="-3"/>
          <w:sz w:val="18"/>
          <w:szCs w:val="18"/>
        </w:rPr>
        <w:t xml:space="preserve">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the </w:t>
      </w:r>
      <w:r w:rsidRPr="00D37139">
        <w:rPr>
          <w:rFonts w:ascii="Arial" w:hAnsi="Arial" w:cs="Arial"/>
          <w:spacing w:val="-5"/>
          <w:sz w:val="18"/>
          <w:szCs w:val="18"/>
        </w:rPr>
        <w:t xml:space="preserve">Board </w:t>
      </w:r>
      <w:r w:rsidRPr="00D37139">
        <w:rPr>
          <w:rFonts w:ascii="Arial" w:hAnsi="Arial" w:cs="Arial"/>
          <w:sz w:val="18"/>
          <w:szCs w:val="18"/>
        </w:rPr>
        <w:t xml:space="preserve">of Governors of the Federal Reserve System, the Federal Reserve </w:t>
      </w:r>
      <w:r w:rsidRPr="00D37139">
        <w:rPr>
          <w:rFonts w:ascii="Arial" w:hAnsi="Arial" w:cs="Arial"/>
          <w:spacing w:val="-7"/>
          <w:sz w:val="18"/>
          <w:szCs w:val="18"/>
        </w:rPr>
        <w:t xml:space="preserve">Bank </w:t>
      </w:r>
      <w:r w:rsidRPr="00D37139">
        <w:rPr>
          <w:rFonts w:ascii="Arial" w:hAnsi="Arial" w:cs="Arial"/>
          <w:sz w:val="18"/>
          <w:szCs w:val="18"/>
        </w:rPr>
        <w:t xml:space="preserve">of </w:t>
      </w:r>
      <w:r w:rsidRPr="00D37139">
        <w:rPr>
          <w:rFonts w:ascii="Arial" w:hAnsi="Arial" w:cs="Arial"/>
          <w:spacing w:val="-2"/>
          <w:sz w:val="18"/>
          <w:szCs w:val="18"/>
        </w:rPr>
        <w:t xml:space="preserve">New </w:t>
      </w:r>
      <w:r w:rsidRPr="00D37139">
        <w:rPr>
          <w:rFonts w:ascii="Arial" w:hAnsi="Arial" w:cs="Arial"/>
          <w:spacing w:val="-3"/>
          <w:sz w:val="18"/>
          <w:szCs w:val="18"/>
        </w:rPr>
        <w:t xml:space="preserve">York, </w:t>
      </w:r>
      <w:r w:rsidRPr="00D37139">
        <w:rPr>
          <w:rFonts w:ascii="Arial" w:hAnsi="Arial" w:cs="Arial"/>
          <w:sz w:val="18"/>
          <w:szCs w:val="18"/>
        </w:rPr>
        <w:t xml:space="preserve">an insolvency official with </w:t>
      </w:r>
      <w:r w:rsidRPr="00D37139">
        <w:rPr>
          <w:rFonts w:ascii="Arial" w:hAnsi="Arial" w:cs="Arial"/>
          <w:spacing w:val="-3"/>
          <w:sz w:val="18"/>
          <w:szCs w:val="18"/>
        </w:rPr>
        <w:t xml:space="preserve">jurisdiction </w:t>
      </w:r>
      <w:r w:rsidRPr="00D37139">
        <w:rPr>
          <w:rFonts w:ascii="Arial" w:hAnsi="Arial" w:cs="Arial"/>
          <w:sz w:val="18"/>
          <w:szCs w:val="18"/>
        </w:rPr>
        <w:t xml:space="preserve">over the administrator for </w:t>
      </w:r>
      <w:r w:rsidRPr="00D37139">
        <w:rPr>
          <w:rFonts w:ascii="Arial" w:hAnsi="Arial" w:cs="Arial"/>
          <w:spacing w:val="5"/>
          <w:sz w:val="18"/>
          <w:szCs w:val="18"/>
        </w:rPr>
        <w:t xml:space="preserve">such </w:t>
      </w:r>
      <w:r w:rsidRPr="00D37139">
        <w:rPr>
          <w:rFonts w:ascii="Arial" w:hAnsi="Arial" w:cs="Arial"/>
          <w:sz w:val="18"/>
          <w:szCs w:val="18"/>
        </w:rPr>
        <w:t xml:space="preserve">Benchmark (or such component), a resolution authority with </w:t>
      </w:r>
      <w:r w:rsidRPr="00D37139">
        <w:rPr>
          <w:rFonts w:ascii="Arial" w:hAnsi="Arial" w:cs="Arial"/>
          <w:spacing w:val="-3"/>
          <w:sz w:val="18"/>
          <w:szCs w:val="18"/>
        </w:rPr>
        <w:t xml:space="preserve">jurisdiction </w:t>
      </w:r>
      <w:r w:rsidRPr="00D37139">
        <w:rPr>
          <w:rFonts w:ascii="Arial" w:hAnsi="Arial" w:cs="Arial"/>
          <w:sz w:val="18"/>
          <w:szCs w:val="18"/>
        </w:rPr>
        <w:t xml:space="preserve">over the administrator for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 xml:space="preserve">component) or a court or an </w:t>
      </w:r>
      <w:r w:rsidRPr="00D37139">
        <w:rPr>
          <w:rFonts w:ascii="Arial" w:hAnsi="Arial" w:cs="Arial"/>
          <w:spacing w:val="-3"/>
          <w:sz w:val="18"/>
          <w:szCs w:val="18"/>
        </w:rPr>
        <w:t xml:space="preserve">entity </w:t>
      </w:r>
      <w:r w:rsidRPr="00D37139">
        <w:rPr>
          <w:rFonts w:ascii="Arial" w:hAnsi="Arial" w:cs="Arial"/>
          <w:sz w:val="18"/>
          <w:szCs w:val="18"/>
        </w:rPr>
        <w:t xml:space="preserve">with </w:t>
      </w:r>
      <w:r w:rsidRPr="00D37139">
        <w:rPr>
          <w:rFonts w:ascii="Arial" w:hAnsi="Arial" w:cs="Arial"/>
          <w:spacing w:val="-6"/>
          <w:sz w:val="18"/>
          <w:szCs w:val="18"/>
        </w:rPr>
        <w:t xml:space="preserve">similar </w:t>
      </w:r>
      <w:r w:rsidRPr="00D37139">
        <w:rPr>
          <w:rFonts w:ascii="Arial" w:hAnsi="Arial" w:cs="Arial"/>
          <w:sz w:val="18"/>
          <w:szCs w:val="18"/>
        </w:rPr>
        <w:t>insolvency or resolution authority</w:t>
      </w:r>
      <w:r w:rsidRPr="00D37139">
        <w:rPr>
          <w:rFonts w:ascii="Arial" w:hAnsi="Arial" w:cs="Arial"/>
          <w:spacing w:val="-11"/>
          <w:sz w:val="18"/>
          <w:szCs w:val="18"/>
        </w:rPr>
        <w:t xml:space="preserve"> </w:t>
      </w:r>
      <w:r w:rsidRPr="00D37139">
        <w:rPr>
          <w:rFonts w:ascii="Arial" w:hAnsi="Arial" w:cs="Arial"/>
          <w:sz w:val="18"/>
          <w:szCs w:val="18"/>
        </w:rPr>
        <w:t xml:space="preserve">over the administrator for such Benchmark (or such component), which states that the administrator of such Benchmark (or such component) has ceased or will cease to provide all Available Tenors of such Benchmark (or such component thereof) permanently or indefinitely, </w:t>
      </w:r>
      <w:r w:rsidRPr="00D37139">
        <w:rPr>
          <w:rFonts w:ascii="Arial" w:hAnsi="Arial" w:cs="Arial"/>
          <w:sz w:val="18"/>
          <w:szCs w:val="18"/>
          <w:u w:val="single"/>
        </w:rPr>
        <w:t>provided</w:t>
      </w:r>
      <w:r w:rsidRPr="00D37139">
        <w:rPr>
          <w:rFonts w:ascii="Arial" w:hAnsi="Arial" w:cs="Arial"/>
          <w:sz w:val="18"/>
          <w:szCs w:val="18"/>
        </w:rPr>
        <w:t xml:space="preserve"> that, at the time of such statement or publication, there is no successor administrator that will continue to provide any Available Tenor of such Benchmark (or such component thereof); or</w:t>
      </w:r>
    </w:p>
    <w:p w:rsidR="00D37139" w:rsidRDefault="00D37139" w:rsidP="00DD33F6">
      <w:pPr>
        <w:pStyle w:val="ListParagraph"/>
        <w:tabs>
          <w:tab w:val="left" w:pos="1170"/>
        </w:tabs>
        <w:spacing w:before="1" w:line="237" w:lineRule="auto"/>
        <w:ind w:left="720" w:firstLine="0"/>
        <w:jc w:val="both"/>
        <w:rPr>
          <w:rFonts w:ascii="Arial" w:hAnsi="Arial" w:cs="Arial"/>
          <w:sz w:val="18"/>
          <w:szCs w:val="18"/>
        </w:rPr>
      </w:pPr>
    </w:p>
    <w:p w:rsidR="00D37139" w:rsidRDefault="00D37139" w:rsidP="00DD33F6">
      <w:pPr>
        <w:pStyle w:val="ListParagraph"/>
        <w:tabs>
          <w:tab w:val="left" w:pos="1440"/>
        </w:tabs>
        <w:spacing w:before="1" w:line="237" w:lineRule="auto"/>
        <w:ind w:left="720" w:firstLine="0"/>
        <w:jc w:val="both"/>
        <w:rPr>
          <w:rFonts w:ascii="Arial" w:hAnsi="Arial" w:cs="Arial"/>
          <w:sz w:val="18"/>
          <w:szCs w:val="18"/>
        </w:rPr>
      </w:pPr>
      <w:r>
        <w:rPr>
          <w:rFonts w:ascii="Arial" w:hAnsi="Arial" w:cs="Arial"/>
          <w:sz w:val="18"/>
          <w:szCs w:val="18"/>
        </w:rPr>
        <w:t>(3)</w:t>
      </w:r>
      <w:r>
        <w:rPr>
          <w:rFonts w:ascii="Arial" w:hAnsi="Arial" w:cs="Arial"/>
          <w:sz w:val="18"/>
          <w:szCs w:val="18"/>
        </w:rPr>
        <w:tab/>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the regulatory supervisor for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w:t>
      </w:r>
      <w:r w:rsidRPr="00D37139">
        <w:rPr>
          <w:rFonts w:ascii="Arial" w:hAnsi="Arial" w:cs="Arial"/>
          <w:spacing w:val="-3"/>
          <w:sz w:val="18"/>
          <w:szCs w:val="18"/>
        </w:rPr>
        <w:t xml:space="preserve">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announcing that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3"/>
          <w:sz w:val="18"/>
          <w:szCs w:val="18"/>
        </w:rPr>
        <w:t xml:space="preserve">such </w:t>
      </w:r>
      <w:r w:rsidRPr="00D37139">
        <w:rPr>
          <w:rFonts w:ascii="Arial" w:hAnsi="Arial" w:cs="Arial"/>
          <w:sz w:val="18"/>
          <w:szCs w:val="18"/>
        </w:rPr>
        <w:t xml:space="preserve">component thereof) are no </w:t>
      </w:r>
      <w:r w:rsidRPr="00D37139">
        <w:rPr>
          <w:rFonts w:ascii="Arial" w:hAnsi="Arial" w:cs="Arial"/>
          <w:spacing w:val="-4"/>
          <w:sz w:val="18"/>
          <w:szCs w:val="18"/>
        </w:rPr>
        <w:t>longer</w:t>
      </w:r>
      <w:r w:rsidRPr="00D37139">
        <w:rPr>
          <w:rFonts w:ascii="Arial" w:hAnsi="Arial" w:cs="Arial"/>
          <w:spacing w:val="-38"/>
          <w:sz w:val="18"/>
          <w:szCs w:val="18"/>
        </w:rPr>
        <w:t xml:space="preserve"> </w:t>
      </w:r>
      <w:r w:rsidR="006E5BDB">
        <w:rPr>
          <w:rFonts w:ascii="Arial" w:hAnsi="Arial" w:cs="Arial"/>
          <w:spacing w:val="-38"/>
          <w:sz w:val="18"/>
          <w:szCs w:val="18"/>
        </w:rPr>
        <w:t xml:space="preserve"> </w:t>
      </w:r>
      <w:r w:rsidRPr="00D37139">
        <w:rPr>
          <w:rFonts w:ascii="Arial" w:hAnsi="Arial" w:cs="Arial"/>
          <w:spacing w:val="-38"/>
          <w:sz w:val="18"/>
          <w:szCs w:val="18"/>
        </w:rPr>
        <w:t xml:space="preserve"> </w:t>
      </w:r>
      <w:r w:rsidRPr="00D37139">
        <w:rPr>
          <w:rFonts w:ascii="Arial" w:hAnsi="Arial" w:cs="Arial"/>
          <w:sz w:val="18"/>
          <w:szCs w:val="18"/>
        </w:rPr>
        <w:t>representative.</w:t>
      </w:r>
    </w:p>
    <w:p w:rsidR="00D37139" w:rsidRPr="00D37139" w:rsidRDefault="00D37139" w:rsidP="00DD33F6">
      <w:pPr>
        <w:pStyle w:val="ListParagraph"/>
        <w:tabs>
          <w:tab w:val="left" w:pos="1440"/>
        </w:tabs>
        <w:spacing w:before="1" w:line="237" w:lineRule="auto"/>
        <w:ind w:left="720" w:firstLine="0"/>
        <w:jc w:val="both"/>
        <w:rPr>
          <w:rFonts w:ascii="Arial" w:hAnsi="Arial" w:cs="Arial"/>
          <w:sz w:val="18"/>
          <w:szCs w:val="18"/>
        </w:rPr>
      </w:pPr>
    </w:p>
    <w:p w:rsidR="00D37139" w:rsidRPr="00D37139" w:rsidRDefault="00D37139" w:rsidP="00DD33F6">
      <w:pPr>
        <w:pStyle w:val="BodyText"/>
        <w:spacing w:line="237" w:lineRule="auto"/>
        <w:ind w:left="720"/>
        <w:jc w:val="both"/>
        <w:rPr>
          <w:rFonts w:cs="Arial"/>
          <w:sz w:val="18"/>
          <w:szCs w:val="18"/>
        </w:rPr>
      </w:pPr>
      <w:r w:rsidRPr="00D37139">
        <w:rPr>
          <w:rFonts w:cs="Arial"/>
          <w:sz w:val="18"/>
          <w:szCs w:val="18"/>
        </w:rPr>
        <w:t>For the avoidance of doubt, a “Benchmark Transition Event” will be deemed to have occurred with respect to any Benchmark if a public statement or publication of information set forth above has occurred with respect to each then-current Available Tenor of such Benchmark (or the published component used in the calculation thereof).</w:t>
      </w:r>
    </w:p>
    <w:p w:rsidR="00D37139" w:rsidRPr="00D37139" w:rsidRDefault="00D37139" w:rsidP="00DD33F6">
      <w:pPr>
        <w:pStyle w:val="BodyText"/>
        <w:spacing w:before="148" w:line="242" w:lineRule="auto"/>
        <w:ind w:left="720"/>
        <w:jc w:val="both"/>
        <w:rPr>
          <w:rFonts w:cs="Arial"/>
          <w:sz w:val="18"/>
          <w:szCs w:val="18"/>
        </w:rPr>
      </w:pPr>
      <w:r w:rsidRPr="00D37139">
        <w:rPr>
          <w:rFonts w:cs="Arial"/>
          <w:b/>
          <w:sz w:val="18"/>
          <w:szCs w:val="18"/>
        </w:rPr>
        <w:t xml:space="preserve">“Benchmark Unavailability Period” </w:t>
      </w:r>
      <w:r w:rsidRPr="00D37139">
        <w:rPr>
          <w:rFonts w:cs="Arial"/>
          <w:sz w:val="18"/>
          <w:szCs w:val="18"/>
        </w:rPr>
        <w:t xml:space="preserve">means the </w:t>
      </w:r>
      <w:r w:rsidRPr="00D37139">
        <w:rPr>
          <w:rFonts w:cs="Arial"/>
          <w:spacing w:val="-3"/>
          <w:sz w:val="18"/>
          <w:szCs w:val="18"/>
        </w:rPr>
        <w:t xml:space="preserve">period </w:t>
      </w:r>
      <w:r w:rsidRPr="00D37139">
        <w:rPr>
          <w:rFonts w:cs="Arial"/>
          <w:spacing w:val="-4"/>
          <w:sz w:val="18"/>
          <w:szCs w:val="18"/>
        </w:rPr>
        <w:t xml:space="preserve">(if </w:t>
      </w:r>
      <w:r w:rsidRPr="00D37139">
        <w:rPr>
          <w:rFonts w:cs="Arial"/>
          <w:sz w:val="18"/>
          <w:szCs w:val="18"/>
        </w:rPr>
        <w:t xml:space="preserve">any) (x) </w:t>
      </w:r>
      <w:r w:rsidRPr="00D37139">
        <w:rPr>
          <w:rFonts w:cs="Arial"/>
          <w:spacing w:val="-4"/>
          <w:sz w:val="18"/>
          <w:szCs w:val="18"/>
        </w:rPr>
        <w:t xml:space="preserve">beginning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Date pursuant to clauses (1) or (2) of that </w:t>
      </w:r>
      <w:r w:rsidRPr="00D37139">
        <w:rPr>
          <w:rFonts w:cs="Arial"/>
          <w:spacing w:val="-5"/>
          <w:sz w:val="18"/>
          <w:szCs w:val="18"/>
        </w:rPr>
        <w:t xml:space="preserve">definition </w:t>
      </w:r>
      <w:r w:rsidRPr="00D37139">
        <w:rPr>
          <w:rFonts w:cs="Arial"/>
          <w:sz w:val="18"/>
          <w:szCs w:val="18"/>
        </w:rPr>
        <w:t xml:space="preserve">has occurred </w:t>
      </w:r>
      <w:r w:rsidRPr="00D37139">
        <w:rPr>
          <w:rFonts w:cs="Arial"/>
          <w:spacing w:val="-4"/>
          <w:sz w:val="18"/>
          <w:szCs w:val="18"/>
        </w:rPr>
        <w:t xml:space="preserve">if,  </w:t>
      </w:r>
      <w:r w:rsidRPr="00D37139">
        <w:rPr>
          <w:rFonts w:cs="Arial"/>
          <w:sz w:val="18"/>
          <w:szCs w:val="18"/>
        </w:rPr>
        <w:t xml:space="preserve">at such  </w:t>
      </w:r>
      <w:r w:rsidRPr="00D37139">
        <w:rPr>
          <w:rFonts w:cs="Arial"/>
          <w:spacing w:val="-4"/>
          <w:sz w:val="18"/>
          <w:szCs w:val="18"/>
        </w:rPr>
        <w:t xml:space="preserve">time, </w:t>
      </w:r>
      <w:r w:rsidRPr="00D37139">
        <w:rPr>
          <w:rFonts w:cs="Arial"/>
          <w:sz w:val="18"/>
          <w:szCs w:val="18"/>
        </w:rPr>
        <w:t xml:space="preserve">no  Benchmark </w:t>
      </w:r>
      <w:r w:rsidRPr="00D37139">
        <w:rPr>
          <w:rFonts w:cs="Arial"/>
          <w:spacing w:val="-3"/>
          <w:sz w:val="18"/>
          <w:szCs w:val="18"/>
        </w:rPr>
        <w:t xml:space="preserve">Replacement </w:t>
      </w:r>
      <w:r w:rsidRPr="00D37139">
        <w:rPr>
          <w:rFonts w:cs="Arial"/>
          <w:sz w:val="18"/>
          <w:szCs w:val="18"/>
        </w:rPr>
        <w:t xml:space="preserve">has replaced the then-current Benchmark </w:t>
      </w:r>
      <w:r w:rsidRPr="00D37139">
        <w:rPr>
          <w:rFonts w:cs="Arial"/>
          <w:spacing w:val="-4"/>
          <w:sz w:val="18"/>
          <w:szCs w:val="18"/>
        </w:rPr>
        <w:t xml:space="preserve">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pacing w:val="3"/>
          <w:sz w:val="18"/>
          <w:szCs w:val="18"/>
        </w:rPr>
        <w:t xml:space="preserve">accordance </w:t>
      </w:r>
      <w:r w:rsidRPr="00D37139">
        <w:rPr>
          <w:rFonts w:cs="Arial"/>
          <w:spacing w:val="-4"/>
          <w:sz w:val="18"/>
          <w:szCs w:val="18"/>
        </w:rPr>
        <w:t xml:space="preserve">with </w:t>
      </w:r>
      <w:r w:rsidRPr="00D37139">
        <w:rPr>
          <w:rFonts w:cs="Arial"/>
          <w:sz w:val="18"/>
          <w:szCs w:val="18"/>
        </w:rPr>
        <w:t xml:space="preserve">Section </w:t>
      </w:r>
      <w:r w:rsidR="00263CA4">
        <w:rPr>
          <w:rFonts w:cs="Arial"/>
          <w:sz w:val="18"/>
          <w:szCs w:val="18"/>
        </w:rPr>
        <w:t>5</w:t>
      </w:r>
      <w:r w:rsidRPr="00D37139">
        <w:rPr>
          <w:rFonts w:cs="Arial"/>
          <w:sz w:val="18"/>
          <w:szCs w:val="18"/>
        </w:rPr>
        <w:t xml:space="preserve"> and (y) </w:t>
      </w:r>
      <w:r w:rsidRPr="00D37139">
        <w:rPr>
          <w:rFonts w:cs="Arial"/>
          <w:spacing w:val="-4"/>
          <w:sz w:val="18"/>
          <w:szCs w:val="18"/>
        </w:rPr>
        <w:t xml:space="preserve">ending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z w:val="18"/>
          <w:szCs w:val="18"/>
        </w:rPr>
        <w:t xml:space="preserve">accordance with Section </w:t>
      </w:r>
      <w:r w:rsidR="00263CA4">
        <w:rPr>
          <w:rFonts w:cs="Arial"/>
          <w:sz w:val="18"/>
          <w:szCs w:val="18"/>
        </w:rPr>
        <w:t>5</w:t>
      </w:r>
      <w:r w:rsidRPr="00D37139">
        <w:rPr>
          <w:rFonts w:cs="Arial"/>
          <w:sz w:val="18"/>
          <w:szCs w:val="18"/>
        </w:rPr>
        <w:t>.</w:t>
      </w:r>
    </w:p>
    <w:p w:rsidR="00CE3504" w:rsidRDefault="00CE3504" w:rsidP="00DD33F6">
      <w:pPr>
        <w:pStyle w:val="BodyText"/>
        <w:spacing w:line="242" w:lineRule="auto"/>
        <w:ind w:left="720"/>
        <w:jc w:val="both"/>
        <w:rPr>
          <w:rFonts w:cs="Arial"/>
          <w:sz w:val="18"/>
          <w:szCs w:val="18"/>
        </w:rPr>
      </w:pPr>
    </w:p>
    <w:p w:rsidR="00D37139" w:rsidRPr="00D37139" w:rsidRDefault="00D37139" w:rsidP="00DD33F6">
      <w:pPr>
        <w:pStyle w:val="BodyText"/>
        <w:spacing w:line="242" w:lineRule="auto"/>
        <w:ind w:left="720"/>
        <w:jc w:val="both"/>
        <w:rPr>
          <w:rFonts w:cs="Arial"/>
          <w:sz w:val="18"/>
          <w:szCs w:val="18"/>
        </w:rPr>
      </w:pPr>
      <w:r w:rsidRPr="00D37139" w:rsidDel="00D37139">
        <w:rPr>
          <w:rFonts w:cs="Arial"/>
          <w:sz w:val="18"/>
          <w:szCs w:val="18"/>
        </w:rPr>
        <w:t xml:space="preserve"> </w:t>
      </w:r>
      <w:r w:rsidRPr="00D37139">
        <w:rPr>
          <w:rFonts w:cs="Arial"/>
          <w:b/>
          <w:sz w:val="18"/>
          <w:szCs w:val="18"/>
        </w:rPr>
        <w:t xml:space="preserve">“Corresponding Tenor” </w:t>
      </w:r>
      <w:r w:rsidRPr="00D37139">
        <w:rPr>
          <w:rFonts w:cs="Arial"/>
          <w:sz w:val="18"/>
          <w:szCs w:val="18"/>
        </w:rPr>
        <w:t>with respect to any Available Tenor means, as applicable, either a tenor (including overnight) or an interest payment period having approximately the same length (disregarding business day adjustment) as such Available Tenor.</w:t>
      </w:r>
    </w:p>
    <w:p w:rsidR="00D37139" w:rsidRPr="00D37139" w:rsidRDefault="00D37139" w:rsidP="00DD33F6">
      <w:pPr>
        <w:pStyle w:val="BodyText"/>
        <w:spacing w:line="242" w:lineRule="auto"/>
        <w:ind w:firstLine="720"/>
        <w:jc w:val="both"/>
        <w:rPr>
          <w:rFonts w:cs="Arial"/>
          <w:b/>
          <w:sz w:val="18"/>
          <w:szCs w:val="18"/>
        </w:rPr>
      </w:pPr>
    </w:p>
    <w:p w:rsidR="00D37139" w:rsidRPr="00D37139" w:rsidRDefault="00D37139" w:rsidP="00DD33F6">
      <w:pPr>
        <w:pStyle w:val="BodyText"/>
        <w:spacing w:line="242" w:lineRule="auto"/>
        <w:ind w:left="720"/>
        <w:jc w:val="both"/>
        <w:rPr>
          <w:rFonts w:cs="Arial"/>
          <w:sz w:val="18"/>
          <w:szCs w:val="18"/>
        </w:rPr>
      </w:pPr>
      <w:r w:rsidRPr="00D37139">
        <w:rPr>
          <w:rFonts w:cs="Arial"/>
          <w:b/>
          <w:sz w:val="18"/>
          <w:szCs w:val="18"/>
        </w:rPr>
        <w:t xml:space="preserve">“Daily Simple SOFR” </w:t>
      </w:r>
      <w:r w:rsidRPr="00D37139">
        <w:rPr>
          <w:rFonts w:cs="Arial"/>
          <w:sz w:val="18"/>
          <w:szCs w:val="18"/>
        </w:rPr>
        <w:t xml:space="preserve">means, for any day, SOFR, with the conventions for this rate (which will include a lookback) being established by </w:t>
      </w:r>
      <w:r>
        <w:rPr>
          <w:rFonts w:cs="Arial"/>
          <w:sz w:val="18"/>
          <w:szCs w:val="18"/>
        </w:rPr>
        <w:t>the Bank</w:t>
      </w:r>
      <w:r w:rsidRPr="00D37139">
        <w:rPr>
          <w:rFonts w:cs="Arial"/>
          <w:sz w:val="18"/>
          <w:szCs w:val="18"/>
        </w:rPr>
        <w:t xml:space="preserve"> in accordance with the conventions for this rate selected or recommended by the Relevant Governmental Body for determining “Daily Simple SOFR” for business loans; </w:t>
      </w:r>
      <w:r w:rsidRPr="00D37139">
        <w:rPr>
          <w:rFonts w:cs="Arial"/>
          <w:sz w:val="18"/>
          <w:szCs w:val="18"/>
          <w:u w:val="single"/>
        </w:rPr>
        <w:t>provided</w:t>
      </w:r>
      <w:r w:rsidRPr="00D37139">
        <w:rPr>
          <w:rFonts w:cs="Arial"/>
          <w:sz w:val="18"/>
          <w:szCs w:val="18"/>
        </w:rPr>
        <w:t xml:space="preserve">, that if </w:t>
      </w:r>
      <w:r>
        <w:rPr>
          <w:rFonts w:cs="Arial"/>
          <w:sz w:val="18"/>
          <w:szCs w:val="18"/>
        </w:rPr>
        <w:t>the Bank</w:t>
      </w:r>
      <w:r w:rsidRPr="00D37139">
        <w:rPr>
          <w:rFonts w:cs="Arial"/>
          <w:sz w:val="18"/>
          <w:szCs w:val="18"/>
        </w:rPr>
        <w:t xml:space="preserve"> decides that any such convention is not administratively feasible for </w:t>
      </w:r>
      <w:r>
        <w:rPr>
          <w:rFonts w:cs="Arial"/>
          <w:sz w:val="18"/>
          <w:szCs w:val="18"/>
        </w:rPr>
        <w:t>the Bank</w:t>
      </w:r>
      <w:r w:rsidRPr="00D37139">
        <w:rPr>
          <w:rFonts w:cs="Arial"/>
          <w:sz w:val="18"/>
          <w:szCs w:val="18"/>
        </w:rPr>
        <w:t xml:space="preserve">, then </w:t>
      </w:r>
      <w:r>
        <w:rPr>
          <w:rFonts w:cs="Arial"/>
          <w:sz w:val="18"/>
          <w:szCs w:val="18"/>
        </w:rPr>
        <w:t>the Bank</w:t>
      </w:r>
      <w:r w:rsidRPr="00D37139">
        <w:rPr>
          <w:rFonts w:cs="Arial"/>
          <w:sz w:val="18"/>
          <w:szCs w:val="18"/>
        </w:rPr>
        <w:t xml:space="preserve"> may establish another convention in its reasonable discretion.</w:t>
      </w:r>
    </w:p>
    <w:p w:rsidR="00D37139" w:rsidRPr="00D37139" w:rsidRDefault="00D37139" w:rsidP="00DD33F6">
      <w:pPr>
        <w:spacing w:before="146"/>
        <w:ind w:firstLine="720"/>
        <w:jc w:val="both"/>
        <w:rPr>
          <w:rFonts w:ascii="Arial" w:hAnsi="Arial" w:cs="Arial"/>
          <w:sz w:val="18"/>
          <w:szCs w:val="18"/>
        </w:rPr>
      </w:pPr>
      <w:r w:rsidRPr="00D37139">
        <w:rPr>
          <w:rFonts w:ascii="Arial" w:hAnsi="Arial" w:cs="Arial"/>
          <w:b/>
          <w:sz w:val="18"/>
          <w:szCs w:val="18"/>
        </w:rPr>
        <w:t xml:space="preserve">“Early Opt-in Election” </w:t>
      </w:r>
      <w:r w:rsidRPr="00D37139">
        <w:rPr>
          <w:rFonts w:ascii="Arial" w:hAnsi="Arial" w:cs="Arial"/>
          <w:sz w:val="18"/>
          <w:szCs w:val="18"/>
        </w:rPr>
        <w:t>means, if the then-current Benchmark is USD LIBOR, the occurrence of:</w:t>
      </w:r>
    </w:p>
    <w:p w:rsidR="00D37139" w:rsidRDefault="00D37139" w:rsidP="00DD33F6">
      <w:pPr>
        <w:ind w:left="720"/>
        <w:jc w:val="both"/>
        <w:rPr>
          <w:rFonts w:ascii="Arial" w:hAnsi="Arial" w:cs="Arial"/>
          <w:sz w:val="18"/>
          <w:szCs w:val="18"/>
        </w:rPr>
      </w:pPr>
      <w:r w:rsidRPr="00D37139">
        <w:rPr>
          <w:rFonts w:ascii="Arial" w:hAnsi="Arial" w:cs="Arial"/>
          <w:sz w:val="18"/>
          <w:szCs w:val="18"/>
        </w:rPr>
        <w:t>(1)</w:t>
      </w:r>
      <w:r w:rsidRPr="00D37139">
        <w:rPr>
          <w:rFonts w:ascii="Arial" w:hAnsi="Arial" w:cs="Arial"/>
          <w:sz w:val="18"/>
          <w:szCs w:val="18"/>
        </w:rPr>
        <w:tab/>
        <w:t xml:space="preserve">a </w:t>
      </w:r>
      <w:r w:rsidRPr="00D37139">
        <w:rPr>
          <w:rFonts w:ascii="Arial" w:hAnsi="Arial" w:cs="Arial"/>
          <w:spacing w:val="-3"/>
          <w:sz w:val="18"/>
          <w:szCs w:val="18"/>
        </w:rPr>
        <w:t xml:space="preserve">determination </w:t>
      </w:r>
      <w:r w:rsidRPr="00D37139">
        <w:rPr>
          <w:rFonts w:ascii="Arial" w:hAnsi="Arial" w:cs="Arial"/>
          <w:sz w:val="18"/>
          <w:szCs w:val="18"/>
        </w:rPr>
        <w:t xml:space="preserve">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that at </w:t>
      </w:r>
      <w:r w:rsidRPr="00D37139">
        <w:rPr>
          <w:rFonts w:ascii="Arial" w:hAnsi="Arial" w:cs="Arial"/>
          <w:spacing w:val="-3"/>
          <w:sz w:val="18"/>
          <w:szCs w:val="18"/>
        </w:rPr>
        <w:t xml:space="preserve">least </w:t>
      </w:r>
      <w:r w:rsidRPr="00D37139">
        <w:rPr>
          <w:rFonts w:ascii="Arial" w:hAnsi="Arial" w:cs="Arial"/>
          <w:sz w:val="18"/>
          <w:szCs w:val="18"/>
        </w:rPr>
        <w:t>five</w:t>
      </w:r>
      <w:r w:rsidRPr="00D37139">
        <w:rPr>
          <w:rFonts w:ascii="Arial" w:hAnsi="Arial" w:cs="Arial"/>
          <w:position w:val="6"/>
          <w:sz w:val="18"/>
          <w:szCs w:val="18"/>
        </w:rPr>
        <w:t xml:space="preserve"> </w:t>
      </w:r>
      <w:r w:rsidRPr="00D37139">
        <w:rPr>
          <w:rFonts w:ascii="Arial" w:hAnsi="Arial" w:cs="Arial"/>
          <w:sz w:val="18"/>
          <w:szCs w:val="18"/>
        </w:rPr>
        <w:t xml:space="preserve">currently outstanding U.S. </w:t>
      </w:r>
      <w:r w:rsidRPr="00D37139">
        <w:rPr>
          <w:rFonts w:ascii="Arial" w:hAnsi="Arial" w:cs="Arial"/>
          <w:spacing w:val="-5"/>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 xml:space="preserve">credit </w:t>
      </w:r>
      <w:r w:rsidRPr="00D37139">
        <w:rPr>
          <w:rFonts w:ascii="Arial" w:hAnsi="Arial" w:cs="Arial"/>
          <w:spacing w:val="-5"/>
          <w:sz w:val="18"/>
          <w:szCs w:val="18"/>
        </w:rPr>
        <w:t xml:space="preserve">facilities </w:t>
      </w:r>
      <w:r w:rsidRPr="00D37139">
        <w:rPr>
          <w:rFonts w:ascii="Arial" w:hAnsi="Arial" w:cs="Arial"/>
          <w:sz w:val="18"/>
          <w:szCs w:val="18"/>
        </w:rPr>
        <w:t xml:space="preserve">at </w:t>
      </w:r>
      <w:r w:rsidRPr="00D37139">
        <w:rPr>
          <w:rFonts w:ascii="Arial" w:hAnsi="Arial" w:cs="Arial"/>
          <w:spacing w:val="5"/>
          <w:sz w:val="18"/>
          <w:szCs w:val="18"/>
        </w:rPr>
        <w:t xml:space="preserve">such </w:t>
      </w:r>
      <w:r w:rsidRPr="00D37139">
        <w:rPr>
          <w:rFonts w:ascii="Arial" w:hAnsi="Arial" w:cs="Arial"/>
          <w:spacing w:val="-4"/>
          <w:sz w:val="18"/>
          <w:szCs w:val="18"/>
        </w:rPr>
        <w:t xml:space="preserve">time </w:t>
      </w:r>
      <w:r w:rsidRPr="00D37139">
        <w:rPr>
          <w:rFonts w:ascii="Arial" w:hAnsi="Arial" w:cs="Arial"/>
          <w:sz w:val="18"/>
          <w:szCs w:val="18"/>
        </w:rPr>
        <w:t xml:space="preserve">contain (as a result of amendment or as </w:t>
      </w:r>
      <w:r w:rsidRPr="00D37139">
        <w:rPr>
          <w:rFonts w:ascii="Arial" w:hAnsi="Arial" w:cs="Arial"/>
          <w:spacing w:val="-6"/>
          <w:sz w:val="18"/>
          <w:szCs w:val="18"/>
        </w:rPr>
        <w:t xml:space="preserve">originally </w:t>
      </w:r>
      <w:r w:rsidRPr="00D37139">
        <w:rPr>
          <w:rFonts w:ascii="Arial" w:hAnsi="Arial" w:cs="Arial"/>
          <w:sz w:val="18"/>
          <w:szCs w:val="18"/>
        </w:rPr>
        <w:t xml:space="preserve">executed) a SOFR-based rate </w:t>
      </w:r>
      <w:r w:rsidRPr="00D37139">
        <w:rPr>
          <w:rFonts w:ascii="Arial" w:hAnsi="Arial" w:cs="Arial"/>
          <w:spacing w:val="-3"/>
          <w:sz w:val="18"/>
          <w:szCs w:val="18"/>
        </w:rPr>
        <w:t xml:space="preserve">(including </w:t>
      </w:r>
      <w:r w:rsidRPr="00D37139">
        <w:rPr>
          <w:rFonts w:ascii="Arial" w:hAnsi="Arial" w:cs="Arial"/>
          <w:sz w:val="18"/>
          <w:szCs w:val="18"/>
        </w:rPr>
        <w:t>SOFR, a term SOFR or any other rate based upon SOFR) as a benchmark rate,</w:t>
      </w:r>
      <w:r w:rsidRPr="00D37139">
        <w:rPr>
          <w:rFonts w:ascii="Arial" w:hAnsi="Arial" w:cs="Arial"/>
          <w:spacing w:val="-36"/>
          <w:sz w:val="18"/>
          <w:szCs w:val="18"/>
        </w:rPr>
        <w:t xml:space="preserve"> </w:t>
      </w:r>
      <w:r w:rsidRPr="00D37139">
        <w:rPr>
          <w:rFonts w:ascii="Arial" w:hAnsi="Arial" w:cs="Arial"/>
          <w:sz w:val="18"/>
          <w:szCs w:val="18"/>
        </w:rPr>
        <w:t>and</w:t>
      </w:r>
    </w:p>
    <w:p w:rsidR="00D37139" w:rsidRPr="00D37139" w:rsidRDefault="00D37139" w:rsidP="00DD33F6">
      <w:pPr>
        <w:ind w:left="720"/>
        <w:jc w:val="both"/>
        <w:rPr>
          <w:rFonts w:ascii="Arial" w:hAnsi="Arial" w:cs="Arial"/>
          <w:sz w:val="18"/>
          <w:szCs w:val="18"/>
        </w:rPr>
      </w:pPr>
    </w:p>
    <w:p w:rsidR="00D37139" w:rsidRPr="00D37139" w:rsidRDefault="00D37139" w:rsidP="00DD33F6">
      <w:pPr>
        <w:tabs>
          <w:tab w:val="left" w:pos="720"/>
        </w:tabs>
        <w:spacing w:line="242" w:lineRule="auto"/>
        <w:ind w:left="720" w:hanging="720"/>
        <w:jc w:val="both"/>
        <w:rPr>
          <w:rFonts w:ascii="Arial" w:hAnsi="Arial" w:cs="Arial"/>
          <w:sz w:val="18"/>
          <w:szCs w:val="18"/>
        </w:rPr>
      </w:pPr>
      <w:r w:rsidRPr="00D37139">
        <w:rPr>
          <w:rFonts w:ascii="Arial" w:hAnsi="Arial" w:cs="Arial"/>
          <w:sz w:val="18"/>
          <w:szCs w:val="18"/>
        </w:rPr>
        <w:tab/>
        <w:t>(2)</w:t>
      </w:r>
      <w:r w:rsidRPr="00D37139">
        <w:rPr>
          <w:rFonts w:ascii="Arial" w:hAnsi="Arial" w:cs="Arial"/>
          <w:sz w:val="18"/>
          <w:szCs w:val="18"/>
        </w:rPr>
        <w:tab/>
        <w:t xml:space="preserve">the </w:t>
      </w:r>
      <w:r w:rsidRPr="00D37139">
        <w:rPr>
          <w:rFonts w:ascii="Arial" w:hAnsi="Arial" w:cs="Arial"/>
          <w:spacing w:val="-4"/>
          <w:sz w:val="18"/>
          <w:szCs w:val="18"/>
        </w:rPr>
        <w:t xml:space="preserve">election </w:t>
      </w:r>
      <w:r w:rsidRPr="00D37139">
        <w:rPr>
          <w:rFonts w:ascii="Arial" w:hAnsi="Arial" w:cs="Arial"/>
          <w:sz w:val="18"/>
          <w:szCs w:val="18"/>
        </w:rPr>
        <w:t xml:space="preserve">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to trigger a </w:t>
      </w:r>
      <w:r w:rsidRPr="00D37139">
        <w:rPr>
          <w:rFonts w:ascii="Arial" w:hAnsi="Arial" w:cs="Arial"/>
          <w:spacing w:val="-3"/>
          <w:sz w:val="18"/>
          <w:szCs w:val="18"/>
        </w:rPr>
        <w:t xml:space="preserve">fallback </w:t>
      </w:r>
      <w:r w:rsidRPr="00D37139">
        <w:rPr>
          <w:rFonts w:ascii="Arial" w:hAnsi="Arial" w:cs="Arial"/>
          <w:spacing w:val="2"/>
          <w:sz w:val="18"/>
          <w:szCs w:val="18"/>
        </w:rPr>
        <w:t xml:space="preserve">from </w:t>
      </w:r>
      <w:r w:rsidRPr="00D37139">
        <w:rPr>
          <w:rFonts w:ascii="Arial" w:hAnsi="Arial" w:cs="Arial"/>
          <w:spacing w:val="-5"/>
          <w:sz w:val="18"/>
          <w:szCs w:val="18"/>
        </w:rPr>
        <w:t xml:space="preserve">USD </w:t>
      </w:r>
      <w:r w:rsidRPr="00D37139">
        <w:rPr>
          <w:rFonts w:ascii="Arial" w:hAnsi="Arial" w:cs="Arial"/>
          <w:spacing w:val="-6"/>
          <w:sz w:val="18"/>
          <w:szCs w:val="18"/>
        </w:rPr>
        <w:t xml:space="preserve">LIBOR </w:t>
      </w:r>
      <w:r w:rsidRPr="00D37139">
        <w:rPr>
          <w:rFonts w:ascii="Arial" w:hAnsi="Arial" w:cs="Arial"/>
          <w:sz w:val="18"/>
          <w:szCs w:val="18"/>
        </w:rPr>
        <w:t xml:space="preserve">and the provision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of written notice of </w:t>
      </w:r>
      <w:r w:rsidRPr="00D37139">
        <w:rPr>
          <w:rFonts w:ascii="Arial" w:hAnsi="Arial" w:cs="Arial"/>
          <w:spacing w:val="5"/>
          <w:sz w:val="18"/>
          <w:szCs w:val="18"/>
        </w:rPr>
        <w:t>such</w:t>
      </w:r>
      <w:r w:rsidRPr="00D37139">
        <w:rPr>
          <w:rFonts w:ascii="Arial" w:hAnsi="Arial" w:cs="Arial"/>
          <w:spacing w:val="-41"/>
          <w:sz w:val="18"/>
          <w:szCs w:val="18"/>
        </w:rPr>
        <w:t xml:space="preserve"> </w:t>
      </w:r>
      <w:r w:rsidRPr="00D37139">
        <w:rPr>
          <w:rFonts w:ascii="Arial" w:hAnsi="Arial" w:cs="Arial"/>
          <w:spacing w:val="-4"/>
          <w:sz w:val="18"/>
          <w:szCs w:val="18"/>
        </w:rPr>
        <w:t xml:space="preserve">election </w:t>
      </w:r>
      <w:r w:rsidRPr="00D37139">
        <w:rPr>
          <w:rFonts w:ascii="Arial" w:hAnsi="Arial" w:cs="Arial"/>
          <w:sz w:val="18"/>
          <w:szCs w:val="18"/>
        </w:rPr>
        <w:t>to the Borrower.</w:t>
      </w:r>
    </w:p>
    <w:p w:rsidR="00D37139" w:rsidRPr="00D37139" w:rsidRDefault="00D37139" w:rsidP="00DD33F6">
      <w:pPr>
        <w:pStyle w:val="BodyText"/>
        <w:spacing w:before="145" w:line="249" w:lineRule="auto"/>
        <w:ind w:left="720"/>
        <w:jc w:val="both"/>
        <w:rPr>
          <w:rFonts w:cs="Arial"/>
          <w:sz w:val="18"/>
          <w:szCs w:val="18"/>
        </w:rPr>
      </w:pPr>
      <w:r w:rsidRPr="00D37139">
        <w:rPr>
          <w:rFonts w:cs="Arial"/>
          <w:b/>
          <w:sz w:val="18"/>
          <w:szCs w:val="18"/>
        </w:rPr>
        <w:t xml:space="preserve">“Floor” </w:t>
      </w:r>
      <w:r w:rsidRPr="00D37139">
        <w:rPr>
          <w:rFonts w:cs="Arial"/>
          <w:sz w:val="18"/>
          <w:szCs w:val="18"/>
        </w:rPr>
        <w:t xml:space="preserve">means the Benchmark rate floor, if any, provided </w:t>
      </w:r>
      <w:r w:rsidR="00263CA4">
        <w:rPr>
          <w:rFonts w:cs="Arial"/>
          <w:sz w:val="18"/>
          <w:szCs w:val="18"/>
        </w:rPr>
        <w:t xml:space="preserve">for in the Loan Documents </w:t>
      </w:r>
      <w:r w:rsidRPr="00D37139">
        <w:rPr>
          <w:rFonts w:cs="Arial"/>
          <w:sz w:val="18"/>
          <w:szCs w:val="18"/>
        </w:rPr>
        <w:t xml:space="preserve">initially (as of the execution of this Addendum, the modification, amendment or renewal of this Addendum or otherwise) with respect to USD LIBOR.  </w:t>
      </w:r>
    </w:p>
    <w:p w:rsidR="00D37139" w:rsidRPr="00CE3504" w:rsidRDefault="00D37139" w:rsidP="00DD33F6">
      <w:pPr>
        <w:pStyle w:val="ListParagraph"/>
        <w:tabs>
          <w:tab w:val="left" w:pos="1440"/>
        </w:tabs>
        <w:spacing w:line="242" w:lineRule="auto"/>
        <w:ind w:left="720" w:firstLine="0"/>
        <w:jc w:val="both"/>
        <w:rPr>
          <w:rFonts w:ascii="Arial" w:hAnsi="Arial" w:cs="Arial"/>
          <w:sz w:val="18"/>
          <w:szCs w:val="18"/>
        </w:rPr>
      </w:pPr>
    </w:p>
    <w:p w:rsidR="00D37139" w:rsidRPr="00CE3504" w:rsidRDefault="00D37139" w:rsidP="00DD33F6">
      <w:pPr>
        <w:ind w:left="720" w:firstLine="50"/>
        <w:jc w:val="both"/>
        <w:rPr>
          <w:rFonts w:ascii="Arial" w:hAnsi="Arial" w:cs="Arial"/>
          <w:sz w:val="18"/>
          <w:szCs w:val="18"/>
        </w:rPr>
      </w:pPr>
      <w:r w:rsidRPr="00CE3504">
        <w:rPr>
          <w:rFonts w:ascii="Arial" w:hAnsi="Arial" w:cs="Arial"/>
          <w:b/>
          <w:sz w:val="18"/>
          <w:szCs w:val="18"/>
        </w:rPr>
        <w:t xml:space="preserve">“ISDA Definitions” </w:t>
      </w:r>
      <w:r w:rsidRPr="00CE3504">
        <w:rPr>
          <w:rFonts w:ascii="Arial" w:hAnsi="Arial" w:cs="Arial"/>
          <w:sz w:val="18"/>
          <w:szCs w:val="18"/>
        </w:rPr>
        <w:t>means the 2006 ISDA Definitions published by the International Swaps and Derivatives Association, Inc. or any successor thereto, as amended or supplemented from time to time, or any successor definitional booklet for interest rate derivatives published from time to time by the</w:t>
      </w:r>
      <w:bookmarkStart w:id="1" w:name="_bookmark9"/>
      <w:bookmarkEnd w:id="1"/>
      <w:r w:rsidRPr="00CE3504">
        <w:rPr>
          <w:rFonts w:ascii="Arial" w:hAnsi="Arial" w:cs="Arial"/>
          <w:sz w:val="18"/>
          <w:szCs w:val="18"/>
        </w:rPr>
        <w:t xml:space="preserve"> International Swaps and Derivatives Association, Inc. or such successor thereto.</w:t>
      </w:r>
    </w:p>
    <w:p w:rsidR="00CE3504" w:rsidRDefault="00CE3504" w:rsidP="00DD33F6">
      <w:pPr>
        <w:ind w:left="720"/>
        <w:jc w:val="both"/>
        <w:rPr>
          <w:rFonts w:ascii="Arial" w:hAnsi="Arial" w:cs="Arial"/>
          <w:b/>
          <w:sz w:val="18"/>
          <w:szCs w:val="18"/>
        </w:rPr>
      </w:pPr>
    </w:p>
    <w:p w:rsidR="00D37139" w:rsidRPr="00D37139" w:rsidRDefault="00D37139" w:rsidP="00DD33F6">
      <w:pPr>
        <w:ind w:left="720"/>
        <w:jc w:val="both"/>
        <w:rPr>
          <w:rFonts w:ascii="Arial" w:hAnsi="Arial" w:cs="Arial"/>
          <w:sz w:val="18"/>
          <w:szCs w:val="18"/>
        </w:rPr>
      </w:pPr>
      <w:r w:rsidRPr="00D37139">
        <w:rPr>
          <w:rFonts w:ascii="Arial" w:hAnsi="Arial" w:cs="Arial"/>
          <w:b/>
          <w:sz w:val="18"/>
          <w:szCs w:val="18"/>
        </w:rPr>
        <w:t>“Loan Documents”</w:t>
      </w:r>
      <w:r w:rsidRPr="00D37139">
        <w:rPr>
          <w:rFonts w:ascii="Arial" w:hAnsi="Arial" w:cs="Arial"/>
          <w:sz w:val="18"/>
          <w:szCs w:val="18"/>
        </w:rPr>
        <w:t xml:space="preserve"> means the Note, this Addendum, any loan agreement including any schedule attached thereto, deed of trust, mortgage, security deed, assignment of leases and rents, guaranty agreement, security agreement, financing statements, and all other documents, certificates, and instruments executed in connection therewith, and all renewals, extensions, modifications, substitutions, and restatements thereof and therefor. </w:t>
      </w:r>
    </w:p>
    <w:p w:rsidR="00D37139" w:rsidRPr="00D37139" w:rsidRDefault="00D37139" w:rsidP="00DD33F6">
      <w:pPr>
        <w:pStyle w:val="BodyText"/>
        <w:spacing w:before="129" w:line="247" w:lineRule="auto"/>
        <w:ind w:left="720"/>
        <w:jc w:val="both"/>
        <w:rPr>
          <w:rFonts w:cs="Arial"/>
          <w:sz w:val="18"/>
          <w:szCs w:val="18"/>
        </w:rPr>
      </w:pPr>
      <w:r w:rsidRPr="00D37139">
        <w:rPr>
          <w:rFonts w:cs="Arial"/>
          <w:b/>
          <w:sz w:val="18"/>
          <w:szCs w:val="18"/>
        </w:rPr>
        <w:t xml:space="preserve">“Reference Time” </w:t>
      </w:r>
      <w:r w:rsidRPr="00D37139">
        <w:rPr>
          <w:rFonts w:cs="Arial"/>
          <w:sz w:val="18"/>
          <w:szCs w:val="18"/>
        </w:rPr>
        <w:t xml:space="preserve">with respect to any setting of the then-current Benchmark means (1) if such Benchmark is USD LIBOR, 11:00 a.m. (London time) on the day that is two London banking days preceding the date of such setting, and (2) if such Benchmark is not USD LIBOR, the time determined by </w:t>
      </w:r>
      <w:r>
        <w:rPr>
          <w:rFonts w:cs="Arial"/>
          <w:sz w:val="18"/>
          <w:szCs w:val="18"/>
        </w:rPr>
        <w:t>the Bank</w:t>
      </w:r>
      <w:r w:rsidRPr="00D37139">
        <w:rPr>
          <w:rFonts w:cs="Arial"/>
          <w:sz w:val="18"/>
          <w:szCs w:val="18"/>
        </w:rPr>
        <w:t xml:space="preserve"> in its reasonable discretion.</w:t>
      </w:r>
    </w:p>
    <w:p w:rsidR="00D37139" w:rsidRPr="00D37139" w:rsidRDefault="00D37139" w:rsidP="00DD33F6">
      <w:pPr>
        <w:pStyle w:val="BodyText"/>
        <w:spacing w:before="142" w:line="242" w:lineRule="auto"/>
        <w:ind w:left="720"/>
        <w:jc w:val="both"/>
        <w:rPr>
          <w:rFonts w:cs="Arial"/>
          <w:sz w:val="18"/>
          <w:szCs w:val="18"/>
        </w:rPr>
      </w:pPr>
      <w:r w:rsidRPr="00D37139">
        <w:rPr>
          <w:rFonts w:cs="Arial"/>
          <w:b/>
          <w:sz w:val="18"/>
          <w:szCs w:val="18"/>
        </w:rPr>
        <w:t xml:space="preserve">“Relevant Governmental Body” </w:t>
      </w:r>
      <w:r w:rsidRPr="00D37139">
        <w:rPr>
          <w:rFonts w:cs="Arial"/>
          <w:sz w:val="18"/>
          <w:szCs w:val="18"/>
        </w:rPr>
        <w:t>means the Board of Governors of the Federal Reserve System or the Federal Reserve Bank of New York, or a committee officially endorsed or convened by the Board of Governors of the Federal Reserve System or the Federal Reserve Bank of New York, or any successor thereto.</w:t>
      </w:r>
    </w:p>
    <w:p w:rsidR="00D37139" w:rsidRPr="00D37139" w:rsidRDefault="00D37139" w:rsidP="00DD33F6">
      <w:pPr>
        <w:pStyle w:val="BodyText"/>
        <w:spacing w:before="146" w:line="249" w:lineRule="auto"/>
        <w:ind w:left="720"/>
        <w:jc w:val="both"/>
        <w:rPr>
          <w:rFonts w:cs="Arial"/>
          <w:sz w:val="18"/>
          <w:szCs w:val="18"/>
        </w:rPr>
      </w:pPr>
      <w:r w:rsidRPr="00D37139">
        <w:rPr>
          <w:rFonts w:cs="Arial"/>
          <w:b/>
          <w:sz w:val="18"/>
          <w:szCs w:val="18"/>
        </w:rPr>
        <w:t xml:space="preserve">“SOFR” </w:t>
      </w:r>
      <w:r w:rsidRPr="00D37139">
        <w:rPr>
          <w:rFonts w:cs="Arial"/>
          <w:sz w:val="18"/>
          <w:szCs w:val="18"/>
        </w:rPr>
        <w:t>means, with respect to any Business Day, a rate per annum equal to the secured overnight financing rate for such Business Day published by the SOFR Administrator on the SOFR Administrator’s Website on the immediately succeeding Business Day.</w:t>
      </w:r>
    </w:p>
    <w:p w:rsidR="00D37139" w:rsidRPr="00D37139" w:rsidRDefault="00D37139" w:rsidP="00DD33F6">
      <w:pPr>
        <w:pStyle w:val="BodyText"/>
        <w:spacing w:before="123" w:line="256" w:lineRule="auto"/>
        <w:ind w:left="720"/>
        <w:jc w:val="both"/>
        <w:rPr>
          <w:rFonts w:cs="Arial"/>
          <w:sz w:val="18"/>
          <w:szCs w:val="18"/>
        </w:rPr>
      </w:pPr>
      <w:r w:rsidRPr="00D37139">
        <w:rPr>
          <w:rFonts w:cs="Arial"/>
          <w:b/>
          <w:sz w:val="18"/>
          <w:szCs w:val="18"/>
        </w:rPr>
        <w:t xml:space="preserve">“SOFR Administrator” </w:t>
      </w:r>
      <w:r w:rsidRPr="00D37139">
        <w:rPr>
          <w:rFonts w:cs="Arial"/>
          <w:sz w:val="18"/>
          <w:szCs w:val="18"/>
        </w:rPr>
        <w:t>means the Federal Reserve Bank of New York (or a successor administrator of the secured overnight financing rate).</w:t>
      </w:r>
    </w:p>
    <w:p w:rsidR="00D37139" w:rsidRDefault="00D37139" w:rsidP="00DD33F6">
      <w:pPr>
        <w:pStyle w:val="BodyText"/>
        <w:spacing w:before="130" w:line="249" w:lineRule="auto"/>
        <w:ind w:left="720"/>
        <w:jc w:val="both"/>
        <w:rPr>
          <w:rFonts w:cs="Arial"/>
          <w:sz w:val="18"/>
          <w:szCs w:val="18"/>
        </w:rPr>
      </w:pPr>
      <w:r w:rsidRPr="00D37139">
        <w:rPr>
          <w:rFonts w:cs="Arial"/>
          <w:b/>
          <w:sz w:val="18"/>
          <w:szCs w:val="18"/>
        </w:rPr>
        <w:t xml:space="preserve">“SOFR Administrator’s Website” </w:t>
      </w:r>
      <w:r w:rsidRPr="00D37139">
        <w:rPr>
          <w:rFonts w:cs="Arial"/>
          <w:sz w:val="18"/>
          <w:szCs w:val="18"/>
        </w:rPr>
        <w:t xml:space="preserve">means the website of the Federal Reserve Bank of New York, currently at </w:t>
      </w:r>
      <w:hyperlink r:id="rId7">
        <w:r w:rsidRPr="00D37139">
          <w:rPr>
            <w:rFonts w:cs="Arial"/>
            <w:color w:val="0562C1"/>
            <w:sz w:val="18"/>
            <w:szCs w:val="18"/>
            <w:u w:val="single" w:color="0562C1"/>
          </w:rPr>
          <w:t>http://www.newyorkfed.org</w:t>
        </w:r>
      </w:hyperlink>
      <w:r w:rsidRPr="00D37139">
        <w:rPr>
          <w:rFonts w:cs="Arial"/>
          <w:sz w:val="18"/>
          <w:szCs w:val="18"/>
        </w:rPr>
        <w:t>, or any successor source for the secured overnight financing rate identified as such by the SOFR Administrator from time to time.</w:t>
      </w:r>
    </w:p>
    <w:p w:rsidR="00D37139" w:rsidRPr="00D37139" w:rsidRDefault="00D37139" w:rsidP="00DD33F6">
      <w:pPr>
        <w:pStyle w:val="BodyText"/>
        <w:spacing w:before="130" w:line="249" w:lineRule="auto"/>
        <w:ind w:left="720"/>
        <w:jc w:val="both"/>
        <w:rPr>
          <w:rFonts w:cs="Arial"/>
          <w:sz w:val="18"/>
          <w:szCs w:val="18"/>
        </w:rPr>
      </w:pPr>
      <w:r w:rsidRPr="00D37139">
        <w:rPr>
          <w:rFonts w:cs="Arial"/>
          <w:sz w:val="18"/>
          <w:szCs w:val="18"/>
        </w:rPr>
        <w:t>“</w:t>
      </w:r>
      <w:r w:rsidRPr="00D37139">
        <w:rPr>
          <w:rFonts w:cs="Arial"/>
          <w:b/>
          <w:sz w:val="18"/>
          <w:szCs w:val="18"/>
        </w:rPr>
        <w:t>Standard Rate”</w:t>
      </w:r>
      <w:r w:rsidRPr="00D37139">
        <w:rPr>
          <w:rFonts w:cs="Arial"/>
          <w:sz w:val="18"/>
          <w:szCs w:val="18"/>
        </w:rPr>
        <w:t xml:space="preserve"> means, for any day, a rate per annum equal to </w:t>
      </w:r>
      <w:r>
        <w:rPr>
          <w:rFonts w:cs="Arial"/>
          <w:sz w:val="18"/>
          <w:szCs w:val="18"/>
        </w:rPr>
        <w:t>the Bank</w:t>
      </w:r>
      <w:r w:rsidRPr="00D37139">
        <w:rPr>
          <w:rFonts w:cs="Arial"/>
          <w:sz w:val="18"/>
          <w:szCs w:val="18"/>
        </w:rPr>
        <w:t xml:space="preserve">'s announced Prime Rate, and the Interest Rate shall change with each change in the Standard Rate effective on the date any change in </w:t>
      </w:r>
      <w:r>
        <w:rPr>
          <w:rFonts w:cs="Arial"/>
          <w:sz w:val="18"/>
          <w:szCs w:val="18"/>
        </w:rPr>
        <w:t>the Bank</w:t>
      </w:r>
      <w:r w:rsidRPr="00D37139">
        <w:rPr>
          <w:rFonts w:cs="Arial"/>
          <w:sz w:val="18"/>
          <w:szCs w:val="18"/>
        </w:rPr>
        <w:t xml:space="preserve">’s Prime Rate is publicly announced as being effective.  </w:t>
      </w:r>
    </w:p>
    <w:p w:rsidR="00D37139" w:rsidRPr="00D37139" w:rsidRDefault="00D37139" w:rsidP="00DD33F6">
      <w:pPr>
        <w:pStyle w:val="BodyText"/>
        <w:spacing w:before="123" w:line="249" w:lineRule="auto"/>
        <w:ind w:left="720" w:firstLine="50"/>
        <w:jc w:val="both"/>
        <w:rPr>
          <w:rFonts w:cs="Arial"/>
          <w:sz w:val="18"/>
          <w:szCs w:val="18"/>
        </w:rPr>
      </w:pPr>
      <w:r w:rsidRPr="00D37139">
        <w:rPr>
          <w:rFonts w:cs="Arial"/>
          <w:b/>
          <w:sz w:val="18"/>
          <w:szCs w:val="18"/>
        </w:rPr>
        <w:t xml:space="preserve">“Term SOFR” </w:t>
      </w:r>
      <w:r w:rsidRPr="00D37139">
        <w:rPr>
          <w:rFonts w:cs="Arial"/>
          <w:sz w:val="18"/>
          <w:szCs w:val="18"/>
        </w:rPr>
        <w:t>means, for the applicable Corresponding Tenor as of the applicable Reference Time, the forward-looking term rate based on SOFR that has been selected or recommended by the Relevant Governmental Body.</w:t>
      </w:r>
    </w:p>
    <w:p w:rsidR="00D37139" w:rsidRPr="00D37139" w:rsidRDefault="00D37139" w:rsidP="00DD33F6">
      <w:pPr>
        <w:spacing w:before="139" w:line="273" w:lineRule="auto"/>
        <w:ind w:left="720"/>
        <w:jc w:val="both"/>
        <w:rPr>
          <w:rFonts w:ascii="Arial" w:hAnsi="Arial" w:cs="Arial"/>
          <w:sz w:val="18"/>
          <w:szCs w:val="18"/>
        </w:rPr>
      </w:pPr>
      <w:r w:rsidRPr="00D37139">
        <w:rPr>
          <w:rFonts w:ascii="Arial" w:hAnsi="Arial" w:cs="Arial"/>
          <w:b/>
          <w:sz w:val="18"/>
          <w:szCs w:val="18"/>
        </w:rPr>
        <w:t xml:space="preserve">“Unadjusted Benchmark Replacement” </w:t>
      </w:r>
      <w:r w:rsidRPr="00D37139">
        <w:rPr>
          <w:rFonts w:ascii="Arial" w:hAnsi="Arial" w:cs="Arial"/>
          <w:sz w:val="18"/>
          <w:szCs w:val="18"/>
        </w:rPr>
        <w:t>means the applicable Benchmark Replacement excluding the related Benchmark Replacement Adjustment.</w:t>
      </w:r>
    </w:p>
    <w:p w:rsidR="00D37139" w:rsidRPr="00D37139" w:rsidRDefault="00D37139" w:rsidP="00DD33F6">
      <w:pPr>
        <w:spacing w:before="139" w:line="273" w:lineRule="auto"/>
        <w:ind w:firstLine="720"/>
        <w:jc w:val="both"/>
        <w:rPr>
          <w:rFonts w:ascii="Arial" w:hAnsi="Arial" w:cs="Arial"/>
          <w:sz w:val="18"/>
          <w:szCs w:val="18"/>
        </w:rPr>
      </w:pPr>
      <w:r w:rsidRPr="00D37139">
        <w:rPr>
          <w:rFonts w:ascii="Arial" w:hAnsi="Arial" w:cs="Arial"/>
          <w:sz w:val="18"/>
          <w:szCs w:val="18"/>
        </w:rPr>
        <w:t>“</w:t>
      </w:r>
      <w:r w:rsidRPr="00D37139">
        <w:rPr>
          <w:rFonts w:ascii="Arial" w:hAnsi="Arial" w:cs="Arial"/>
          <w:b/>
          <w:sz w:val="18"/>
          <w:szCs w:val="18"/>
        </w:rPr>
        <w:t>USD LIBOR</w:t>
      </w:r>
      <w:r w:rsidRPr="00D37139">
        <w:rPr>
          <w:rFonts w:ascii="Arial" w:hAnsi="Arial" w:cs="Arial"/>
          <w:sz w:val="18"/>
          <w:szCs w:val="18"/>
        </w:rPr>
        <w:t>” means the London interbank offered rate for U.S. dollars.</w:t>
      </w:r>
    </w:p>
    <w:p w:rsidR="00D37139" w:rsidRPr="00D37139" w:rsidRDefault="00D37139" w:rsidP="00DD33F6">
      <w:pPr>
        <w:jc w:val="both"/>
        <w:rPr>
          <w:rFonts w:ascii="Arial" w:hAnsi="Arial" w:cs="Arial"/>
          <w:sz w:val="18"/>
          <w:szCs w:val="18"/>
        </w:rPr>
      </w:pPr>
    </w:p>
    <w:p w:rsidR="00D37139" w:rsidRPr="00D37139" w:rsidRDefault="00D37139" w:rsidP="00DD33F6">
      <w:pPr>
        <w:jc w:val="both"/>
        <w:rPr>
          <w:rFonts w:ascii="Arial" w:hAnsi="Arial" w:cs="Arial"/>
          <w:sz w:val="18"/>
          <w:szCs w:val="18"/>
        </w:rPr>
      </w:pPr>
      <w:r>
        <w:rPr>
          <w:rFonts w:ascii="Arial" w:hAnsi="Arial" w:cs="Arial"/>
          <w:b/>
          <w:sz w:val="18"/>
          <w:szCs w:val="18"/>
        </w:rPr>
        <w:t>6</w:t>
      </w:r>
      <w:r w:rsidRPr="00D37139">
        <w:rPr>
          <w:rFonts w:ascii="Arial" w:hAnsi="Arial" w:cs="Arial"/>
          <w:b/>
          <w:sz w:val="18"/>
          <w:szCs w:val="18"/>
        </w:rPr>
        <w:t>.</w:t>
      </w:r>
      <w:r w:rsidRPr="00D37139">
        <w:rPr>
          <w:rFonts w:ascii="Arial" w:hAnsi="Arial" w:cs="Arial"/>
          <w:sz w:val="18"/>
          <w:szCs w:val="18"/>
        </w:rPr>
        <w:tab/>
      </w:r>
      <w:r w:rsidRPr="00D37139">
        <w:rPr>
          <w:rFonts w:ascii="Arial" w:hAnsi="Arial" w:cs="Arial"/>
          <w:b/>
          <w:sz w:val="18"/>
          <w:szCs w:val="18"/>
        </w:rPr>
        <w:t xml:space="preserve">BENCHMARK REPLACEMENT SETTING FOR LOANS WITH INTEREST RATE SWAPS.  </w:t>
      </w:r>
      <w:r w:rsidRPr="00D37139">
        <w:rPr>
          <w:rFonts w:ascii="Arial" w:hAnsi="Arial" w:cs="Arial"/>
          <w:sz w:val="18"/>
          <w:szCs w:val="18"/>
        </w:rPr>
        <w:t xml:space="preserve">With respect to Loans evidenced by the Note which now are or in the future become subject to an interest rate swap agreement with </w:t>
      </w:r>
      <w:r>
        <w:rPr>
          <w:rFonts w:ascii="Arial" w:hAnsi="Arial" w:cs="Arial"/>
          <w:sz w:val="18"/>
          <w:szCs w:val="18"/>
        </w:rPr>
        <w:t>the Bank</w:t>
      </w:r>
      <w:r w:rsidRPr="00D37139">
        <w:rPr>
          <w:rFonts w:ascii="Arial" w:hAnsi="Arial" w:cs="Arial"/>
          <w:sz w:val="18"/>
          <w:szCs w:val="18"/>
        </w:rPr>
        <w:t>, the following provisions s</w:t>
      </w:r>
      <w:r>
        <w:rPr>
          <w:rFonts w:ascii="Arial" w:hAnsi="Arial" w:cs="Arial"/>
          <w:sz w:val="18"/>
          <w:szCs w:val="18"/>
        </w:rPr>
        <w:t>hall apply in lieu of Section 5</w:t>
      </w:r>
      <w:r w:rsidRPr="00D37139">
        <w:rPr>
          <w:rFonts w:ascii="Arial" w:hAnsi="Arial" w:cs="Arial"/>
          <w:sz w:val="18"/>
          <w:szCs w:val="18"/>
        </w:rPr>
        <w:t xml:space="preserve">: </w:t>
      </w:r>
    </w:p>
    <w:p w:rsidR="00D37139" w:rsidRPr="00D37139" w:rsidRDefault="00D37139" w:rsidP="00DD33F6">
      <w:pPr>
        <w:jc w:val="both"/>
        <w:rPr>
          <w:rFonts w:ascii="Arial" w:hAnsi="Arial" w:cs="Arial"/>
          <w:sz w:val="18"/>
          <w:szCs w:val="18"/>
        </w:rPr>
      </w:pPr>
    </w:p>
    <w:p w:rsidR="00D37139" w:rsidRPr="00D37139" w:rsidRDefault="00D37139" w:rsidP="00DD33F6">
      <w:pPr>
        <w:jc w:val="both"/>
        <w:rPr>
          <w:rFonts w:ascii="Arial" w:hAnsi="Arial" w:cs="Arial"/>
          <w:sz w:val="18"/>
          <w:szCs w:val="18"/>
        </w:rPr>
      </w:pPr>
      <w:r>
        <w:rPr>
          <w:rFonts w:ascii="Arial" w:hAnsi="Arial" w:cs="Arial"/>
          <w:sz w:val="18"/>
          <w:szCs w:val="18"/>
        </w:rPr>
        <w:tab/>
        <w:t>6</w:t>
      </w:r>
      <w:r w:rsidRPr="00D37139">
        <w:rPr>
          <w:rFonts w:ascii="Arial" w:hAnsi="Arial" w:cs="Arial"/>
          <w:sz w:val="18"/>
          <w:szCs w:val="18"/>
        </w:rPr>
        <w:t>.1</w:t>
      </w:r>
      <w:r w:rsidRPr="00D37139">
        <w:rPr>
          <w:rFonts w:ascii="Arial" w:hAnsi="Arial" w:cs="Arial"/>
          <w:sz w:val="18"/>
          <w:szCs w:val="18"/>
        </w:rPr>
        <w:tab/>
      </w:r>
      <w:r w:rsidRPr="00D37139">
        <w:rPr>
          <w:rFonts w:ascii="Arial" w:hAnsi="Arial" w:cs="Arial"/>
          <w:b/>
          <w:sz w:val="18"/>
          <w:szCs w:val="18"/>
        </w:rPr>
        <w:t>Benchmark Replacement.</w:t>
      </w:r>
      <w:r w:rsidRPr="00D37139">
        <w:rPr>
          <w:rFonts w:ascii="Arial" w:hAnsi="Arial" w:cs="Arial"/>
          <w:sz w:val="18"/>
          <w:szCs w:val="18"/>
        </w:rPr>
        <w:t xml:space="preserve">  Notwithstanding </w:t>
      </w:r>
      <w:r w:rsidRPr="00D37139">
        <w:rPr>
          <w:rFonts w:ascii="Arial" w:hAnsi="Arial" w:cs="Arial"/>
          <w:spacing w:val="-3"/>
          <w:sz w:val="18"/>
          <w:szCs w:val="18"/>
        </w:rPr>
        <w:t xml:space="preserve">anything </w:t>
      </w:r>
      <w:r w:rsidRPr="00D37139">
        <w:rPr>
          <w:rFonts w:ascii="Arial" w:hAnsi="Arial" w:cs="Arial"/>
          <w:sz w:val="18"/>
          <w:szCs w:val="18"/>
        </w:rPr>
        <w:t xml:space="preserve">to the </w:t>
      </w:r>
      <w:r w:rsidRPr="00D37139">
        <w:rPr>
          <w:rFonts w:ascii="Arial" w:hAnsi="Arial" w:cs="Arial"/>
          <w:spacing w:val="2"/>
          <w:sz w:val="18"/>
          <w:szCs w:val="18"/>
        </w:rPr>
        <w:t xml:space="preserve">contrary </w:t>
      </w:r>
      <w:r w:rsidRPr="00D37139">
        <w:rPr>
          <w:rFonts w:ascii="Arial" w:hAnsi="Arial" w:cs="Arial"/>
          <w:spacing w:val="-3"/>
          <w:sz w:val="18"/>
          <w:szCs w:val="18"/>
        </w:rPr>
        <w:t xml:space="preserve">herein </w:t>
      </w:r>
      <w:r w:rsidRPr="00D37139">
        <w:rPr>
          <w:rFonts w:ascii="Arial" w:hAnsi="Arial" w:cs="Arial"/>
          <w:sz w:val="18"/>
          <w:szCs w:val="18"/>
        </w:rPr>
        <w:t xml:space="preserve">or </w:t>
      </w:r>
      <w:r w:rsidRPr="00D37139">
        <w:rPr>
          <w:rFonts w:ascii="Arial" w:hAnsi="Arial" w:cs="Arial"/>
          <w:spacing w:val="-8"/>
          <w:sz w:val="18"/>
          <w:szCs w:val="18"/>
        </w:rPr>
        <w:t xml:space="preserve">in </w:t>
      </w:r>
      <w:r w:rsidRPr="00D37139">
        <w:rPr>
          <w:rFonts w:ascii="Arial" w:hAnsi="Arial" w:cs="Arial"/>
          <w:sz w:val="18"/>
          <w:szCs w:val="18"/>
        </w:rPr>
        <w:t xml:space="preserve">any other </w:t>
      </w:r>
      <w:r w:rsidRPr="00D37139">
        <w:rPr>
          <w:rFonts w:ascii="Arial" w:hAnsi="Arial" w:cs="Arial"/>
          <w:spacing w:val="-4"/>
          <w:sz w:val="18"/>
          <w:szCs w:val="18"/>
        </w:rPr>
        <w:t xml:space="preserve">Loan </w:t>
      </w:r>
      <w:r w:rsidRPr="00D37139">
        <w:rPr>
          <w:rFonts w:ascii="Arial" w:hAnsi="Arial" w:cs="Arial"/>
          <w:spacing w:val="2"/>
          <w:sz w:val="18"/>
          <w:szCs w:val="18"/>
        </w:rPr>
        <w:t>Document</w:t>
      </w:r>
      <w:r w:rsidRPr="00D37139">
        <w:rPr>
          <w:rFonts w:ascii="Arial" w:hAnsi="Arial" w:cs="Arial"/>
          <w:spacing w:val="4"/>
          <w:sz w:val="18"/>
          <w:szCs w:val="18"/>
        </w:rPr>
        <w:t xml:space="preserve">, </w:t>
      </w:r>
      <w:r w:rsidRPr="00D37139">
        <w:rPr>
          <w:rFonts w:ascii="Arial" w:hAnsi="Arial" w:cs="Arial"/>
          <w:spacing w:val="-8"/>
          <w:sz w:val="18"/>
          <w:szCs w:val="18"/>
        </w:rPr>
        <w:t xml:space="preserve">if </w:t>
      </w:r>
      <w:r w:rsidRPr="00D37139">
        <w:rPr>
          <w:rFonts w:ascii="Arial" w:hAnsi="Arial" w:cs="Arial"/>
          <w:sz w:val="18"/>
          <w:szCs w:val="18"/>
        </w:rPr>
        <w:t xml:space="preserve">a 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has </w:t>
      </w:r>
      <w:r w:rsidRPr="00D37139">
        <w:rPr>
          <w:rFonts w:ascii="Arial" w:hAnsi="Arial" w:cs="Arial"/>
          <w:spacing w:val="3"/>
          <w:sz w:val="18"/>
          <w:szCs w:val="18"/>
        </w:rPr>
        <w:t xml:space="preserve">occurred </w:t>
      </w:r>
      <w:r w:rsidRPr="00D37139">
        <w:rPr>
          <w:rFonts w:ascii="Arial" w:hAnsi="Arial" w:cs="Arial"/>
          <w:spacing w:val="-9"/>
          <w:sz w:val="18"/>
          <w:szCs w:val="18"/>
        </w:rPr>
        <w:t xml:space="preserve">prior </w:t>
      </w:r>
      <w:r w:rsidRPr="00D37139">
        <w:rPr>
          <w:rFonts w:ascii="Arial" w:hAnsi="Arial" w:cs="Arial"/>
          <w:sz w:val="18"/>
          <w:szCs w:val="18"/>
        </w:rPr>
        <w:t xml:space="preserve">to the Reference Time </w:t>
      </w:r>
      <w:r w:rsidRPr="00D37139">
        <w:rPr>
          <w:rFonts w:ascii="Arial" w:hAnsi="Arial" w:cs="Arial"/>
          <w:spacing w:val="-8"/>
          <w:sz w:val="18"/>
          <w:szCs w:val="18"/>
        </w:rPr>
        <w:t xml:space="preserve">in </w:t>
      </w:r>
      <w:r w:rsidRPr="00D37139">
        <w:rPr>
          <w:rFonts w:ascii="Arial" w:hAnsi="Arial" w:cs="Arial"/>
          <w:spacing w:val="2"/>
          <w:sz w:val="18"/>
          <w:szCs w:val="18"/>
        </w:rPr>
        <w:t xml:space="preserve">respect </w:t>
      </w:r>
      <w:r w:rsidRPr="00D37139">
        <w:rPr>
          <w:rFonts w:ascii="Arial" w:hAnsi="Arial" w:cs="Arial"/>
          <w:sz w:val="18"/>
          <w:szCs w:val="18"/>
        </w:rPr>
        <w:t xml:space="preserve">of any setting of the then-current Benchmark on any date, such Benchmark </w:t>
      </w:r>
      <w:r w:rsidRPr="00D37139">
        <w:rPr>
          <w:rFonts w:ascii="Arial" w:hAnsi="Arial" w:cs="Arial"/>
          <w:spacing w:val="-3"/>
          <w:sz w:val="18"/>
          <w:szCs w:val="18"/>
        </w:rPr>
        <w:t xml:space="preserve">Replacement </w:t>
      </w:r>
      <w:r w:rsidRPr="00D37139">
        <w:rPr>
          <w:rFonts w:ascii="Arial" w:hAnsi="Arial" w:cs="Arial"/>
          <w:spacing w:val="-4"/>
          <w:sz w:val="18"/>
          <w:szCs w:val="18"/>
        </w:rPr>
        <w:t xml:space="preserve">will </w:t>
      </w:r>
      <w:r w:rsidRPr="00D37139">
        <w:rPr>
          <w:rFonts w:ascii="Arial" w:hAnsi="Arial" w:cs="Arial"/>
          <w:sz w:val="18"/>
          <w:szCs w:val="18"/>
        </w:rPr>
        <w:t xml:space="preserve">replace </w:t>
      </w:r>
      <w:r w:rsidRPr="00D37139">
        <w:rPr>
          <w:rFonts w:ascii="Arial" w:hAnsi="Arial" w:cs="Arial"/>
          <w:spacing w:val="5"/>
          <w:sz w:val="18"/>
          <w:szCs w:val="18"/>
        </w:rPr>
        <w:t xml:space="preserve">such </w:t>
      </w:r>
      <w:r w:rsidRPr="00D37139">
        <w:rPr>
          <w:rFonts w:ascii="Arial" w:hAnsi="Arial" w:cs="Arial"/>
          <w:sz w:val="18"/>
          <w:szCs w:val="18"/>
        </w:rPr>
        <w:t xml:space="preserve">Benchmark for </w:t>
      </w:r>
      <w:r w:rsidRPr="00D37139">
        <w:rPr>
          <w:rFonts w:ascii="Arial" w:hAnsi="Arial" w:cs="Arial"/>
          <w:spacing w:val="-7"/>
          <w:sz w:val="18"/>
          <w:szCs w:val="18"/>
        </w:rPr>
        <w:t xml:space="preserve">all </w:t>
      </w:r>
      <w:r w:rsidRPr="00D37139">
        <w:rPr>
          <w:rFonts w:ascii="Arial" w:hAnsi="Arial" w:cs="Arial"/>
          <w:sz w:val="18"/>
          <w:szCs w:val="18"/>
        </w:rPr>
        <w:t xml:space="preserve">purposes hereunder and under any </w:t>
      </w:r>
      <w:r w:rsidRPr="00D37139">
        <w:rPr>
          <w:rFonts w:ascii="Arial" w:hAnsi="Arial" w:cs="Arial"/>
          <w:spacing w:val="-4"/>
          <w:sz w:val="18"/>
          <w:szCs w:val="18"/>
        </w:rPr>
        <w:t xml:space="preserve">Loan </w:t>
      </w:r>
      <w:r w:rsidRPr="00D37139">
        <w:rPr>
          <w:rFonts w:ascii="Arial" w:hAnsi="Arial" w:cs="Arial"/>
          <w:sz w:val="18"/>
          <w:szCs w:val="18"/>
        </w:rPr>
        <w:t xml:space="preserve">Document </w:t>
      </w:r>
      <w:r w:rsidRPr="00D37139">
        <w:rPr>
          <w:rFonts w:ascii="Arial" w:hAnsi="Arial" w:cs="Arial"/>
          <w:spacing w:val="-8"/>
          <w:sz w:val="18"/>
          <w:szCs w:val="18"/>
        </w:rPr>
        <w:t xml:space="preserve">in </w:t>
      </w:r>
      <w:r w:rsidRPr="00D37139">
        <w:rPr>
          <w:rFonts w:ascii="Arial" w:hAnsi="Arial" w:cs="Arial"/>
          <w:spacing w:val="2"/>
          <w:sz w:val="18"/>
          <w:szCs w:val="18"/>
        </w:rPr>
        <w:t xml:space="preserve">respect </w:t>
      </w:r>
      <w:r w:rsidRPr="00D37139">
        <w:rPr>
          <w:rFonts w:ascii="Arial" w:hAnsi="Arial" w:cs="Arial"/>
          <w:sz w:val="18"/>
          <w:szCs w:val="18"/>
        </w:rPr>
        <w:t xml:space="preserve">of such Benchmark setting and subsequent Benchmark </w:t>
      </w:r>
      <w:r w:rsidRPr="00D37139">
        <w:rPr>
          <w:rFonts w:ascii="Arial" w:hAnsi="Arial" w:cs="Arial"/>
          <w:spacing w:val="-4"/>
          <w:sz w:val="18"/>
          <w:szCs w:val="18"/>
        </w:rPr>
        <w:t xml:space="preserve">settings </w:t>
      </w:r>
      <w:r w:rsidRPr="00D37139">
        <w:rPr>
          <w:rFonts w:ascii="Arial" w:hAnsi="Arial" w:cs="Arial"/>
          <w:sz w:val="18"/>
          <w:szCs w:val="18"/>
        </w:rPr>
        <w:t xml:space="preserve">without any amendment to, or further action or consent of any other party to, </w:t>
      </w:r>
      <w:r w:rsidRPr="00D37139">
        <w:rPr>
          <w:rFonts w:ascii="Arial" w:hAnsi="Arial" w:cs="Arial"/>
          <w:spacing w:val="-4"/>
          <w:sz w:val="18"/>
          <w:szCs w:val="18"/>
        </w:rPr>
        <w:t xml:space="preserve">this </w:t>
      </w:r>
      <w:r w:rsidRPr="00D37139">
        <w:rPr>
          <w:rFonts w:ascii="Arial" w:hAnsi="Arial" w:cs="Arial"/>
          <w:spacing w:val="-3"/>
          <w:sz w:val="18"/>
          <w:szCs w:val="18"/>
        </w:rPr>
        <w:t xml:space="preserve">Addendum </w:t>
      </w:r>
      <w:r w:rsidRPr="00D37139">
        <w:rPr>
          <w:rFonts w:ascii="Arial" w:hAnsi="Arial" w:cs="Arial"/>
          <w:sz w:val="18"/>
          <w:szCs w:val="18"/>
        </w:rPr>
        <w:t xml:space="preserve">or any other </w:t>
      </w:r>
      <w:r w:rsidRPr="00D37139">
        <w:rPr>
          <w:rFonts w:ascii="Arial" w:hAnsi="Arial" w:cs="Arial"/>
          <w:spacing w:val="-4"/>
          <w:sz w:val="18"/>
          <w:szCs w:val="18"/>
        </w:rPr>
        <w:t xml:space="preserve">Loan </w:t>
      </w:r>
      <w:r w:rsidRPr="00D37139">
        <w:rPr>
          <w:rFonts w:ascii="Arial" w:hAnsi="Arial" w:cs="Arial"/>
          <w:sz w:val="18"/>
          <w:szCs w:val="18"/>
        </w:rPr>
        <w:t>Document.</w:t>
      </w:r>
    </w:p>
    <w:p w:rsidR="00D37139" w:rsidRPr="00D37139" w:rsidRDefault="00D37139" w:rsidP="00DD33F6">
      <w:pPr>
        <w:pStyle w:val="BodyText"/>
        <w:tabs>
          <w:tab w:val="left" w:pos="394"/>
        </w:tabs>
        <w:spacing w:before="2"/>
        <w:ind w:firstLine="1046"/>
        <w:jc w:val="both"/>
        <w:rPr>
          <w:rFonts w:cs="Arial"/>
          <w:sz w:val="18"/>
          <w:szCs w:val="18"/>
        </w:rPr>
      </w:pPr>
    </w:p>
    <w:p w:rsidR="00D37139" w:rsidRPr="00D37139" w:rsidRDefault="00D37139" w:rsidP="00DD33F6">
      <w:pPr>
        <w:tabs>
          <w:tab w:val="left" w:pos="720"/>
        </w:tabs>
        <w:spacing w:line="242" w:lineRule="auto"/>
        <w:ind w:right="10"/>
        <w:jc w:val="both"/>
        <w:rPr>
          <w:rFonts w:ascii="Arial" w:hAnsi="Arial" w:cs="Arial"/>
          <w:sz w:val="18"/>
          <w:szCs w:val="18"/>
        </w:rPr>
      </w:pPr>
      <w:r w:rsidRPr="00D37139">
        <w:rPr>
          <w:rFonts w:ascii="Arial" w:hAnsi="Arial" w:cs="Arial"/>
          <w:i/>
          <w:sz w:val="18"/>
          <w:szCs w:val="18"/>
        </w:rPr>
        <w:tab/>
      </w:r>
      <w:r>
        <w:rPr>
          <w:rFonts w:ascii="Arial" w:hAnsi="Arial" w:cs="Arial"/>
          <w:sz w:val="18"/>
          <w:szCs w:val="18"/>
        </w:rPr>
        <w:t>6</w:t>
      </w:r>
      <w:r w:rsidRPr="00D37139">
        <w:rPr>
          <w:rFonts w:ascii="Arial" w:hAnsi="Arial" w:cs="Arial"/>
          <w:sz w:val="18"/>
          <w:szCs w:val="18"/>
        </w:rPr>
        <w:t>.2</w:t>
      </w:r>
      <w:r w:rsidRPr="00D37139">
        <w:rPr>
          <w:rFonts w:ascii="Arial" w:hAnsi="Arial" w:cs="Arial"/>
          <w:sz w:val="18"/>
          <w:szCs w:val="18"/>
        </w:rPr>
        <w:tab/>
      </w:r>
      <w:r w:rsidRPr="00D37139">
        <w:rPr>
          <w:rFonts w:ascii="Arial" w:hAnsi="Arial" w:cs="Arial"/>
          <w:b/>
          <w:sz w:val="18"/>
          <w:szCs w:val="18"/>
        </w:rPr>
        <w:t xml:space="preserve">Benchmark Replacement Conforming </w:t>
      </w:r>
      <w:r w:rsidRPr="00D37139">
        <w:rPr>
          <w:rFonts w:ascii="Arial" w:hAnsi="Arial" w:cs="Arial"/>
          <w:b/>
          <w:spacing w:val="-3"/>
          <w:sz w:val="18"/>
          <w:szCs w:val="18"/>
        </w:rPr>
        <w:t>Changes.</w:t>
      </w:r>
      <w:r w:rsidRPr="00D37139">
        <w:rPr>
          <w:rFonts w:ascii="Arial" w:hAnsi="Arial" w:cs="Arial"/>
          <w:spacing w:val="-3"/>
          <w:sz w:val="18"/>
          <w:szCs w:val="18"/>
        </w:rPr>
        <w:t xml:space="preserve">  </w:t>
      </w:r>
      <w:r w:rsidRPr="00D37139">
        <w:rPr>
          <w:rFonts w:ascii="Arial" w:hAnsi="Arial" w:cs="Arial"/>
          <w:spacing w:val="2"/>
          <w:sz w:val="18"/>
          <w:szCs w:val="18"/>
        </w:rPr>
        <w:t xml:space="preserve">In </w:t>
      </w:r>
      <w:r w:rsidRPr="00D37139">
        <w:rPr>
          <w:rFonts w:ascii="Arial" w:hAnsi="Arial" w:cs="Arial"/>
          <w:sz w:val="18"/>
          <w:szCs w:val="18"/>
        </w:rPr>
        <w:t xml:space="preserve">connection </w:t>
      </w:r>
      <w:r w:rsidRPr="00D37139">
        <w:rPr>
          <w:rFonts w:ascii="Arial" w:hAnsi="Arial" w:cs="Arial"/>
          <w:spacing w:val="-4"/>
          <w:sz w:val="18"/>
          <w:szCs w:val="18"/>
        </w:rPr>
        <w:t xml:space="preserve">with </w:t>
      </w:r>
      <w:r w:rsidRPr="00D37139">
        <w:rPr>
          <w:rFonts w:ascii="Arial" w:hAnsi="Arial" w:cs="Arial"/>
          <w:sz w:val="18"/>
          <w:szCs w:val="18"/>
        </w:rPr>
        <w:t xml:space="preserve">the </w:t>
      </w:r>
      <w:r w:rsidRPr="00D37139">
        <w:rPr>
          <w:rFonts w:ascii="Arial" w:hAnsi="Arial" w:cs="Arial"/>
          <w:spacing w:val="-4"/>
          <w:sz w:val="18"/>
          <w:szCs w:val="18"/>
        </w:rPr>
        <w:t xml:space="preserve">implementation </w:t>
      </w:r>
      <w:r w:rsidRPr="00D37139">
        <w:rPr>
          <w:rFonts w:ascii="Arial" w:hAnsi="Arial" w:cs="Arial"/>
          <w:sz w:val="18"/>
          <w:szCs w:val="18"/>
        </w:rPr>
        <w:t xml:space="preserve">of a Benchmark Replacement,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pacing w:val="-4"/>
          <w:sz w:val="18"/>
          <w:szCs w:val="18"/>
        </w:rPr>
        <w:t xml:space="preserve">will </w:t>
      </w:r>
      <w:r w:rsidRPr="00D37139">
        <w:rPr>
          <w:rFonts w:ascii="Arial" w:hAnsi="Arial" w:cs="Arial"/>
          <w:sz w:val="18"/>
          <w:szCs w:val="18"/>
        </w:rPr>
        <w:t xml:space="preserve">have the right to make 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w:t>
      </w:r>
      <w:r w:rsidRPr="00D37139">
        <w:rPr>
          <w:rFonts w:ascii="Arial" w:hAnsi="Arial" w:cs="Arial"/>
          <w:spacing w:val="2"/>
          <w:sz w:val="18"/>
          <w:szCs w:val="18"/>
        </w:rPr>
        <w:t xml:space="preserve">from </w:t>
      </w:r>
      <w:r w:rsidRPr="00D37139">
        <w:rPr>
          <w:rFonts w:ascii="Arial" w:hAnsi="Arial" w:cs="Arial"/>
          <w:spacing w:val="-4"/>
          <w:sz w:val="18"/>
          <w:szCs w:val="18"/>
        </w:rPr>
        <w:t xml:space="preserve">time </w:t>
      </w:r>
      <w:r w:rsidRPr="00D37139">
        <w:rPr>
          <w:rFonts w:ascii="Arial" w:hAnsi="Arial" w:cs="Arial"/>
          <w:sz w:val="18"/>
          <w:szCs w:val="18"/>
        </w:rPr>
        <w:t xml:space="preserve">to </w:t>
      </w:r>
      <w:r w:rsidRPr="00D37139">
        <w:rPr>
          <w:rFonts w:ascii="Arial" w:hAnsi="Arial" w:cs="Arial"/>
          <w:spacing w:val="-4"/>
          <w:sz w:val="18"/>
          <w:szCs w:val="18"/>
        </w:rPr>
        <w:t xml:space="preserve">time </w:t>
      </w:r>
      <w:r w:rsidRPr="00D37139">
        <w:rPr>
          <w:rFonts w:ascii="Arial" w:hAnsi="Arial" w:cs="Arial"/>
          <w:sz w:val="18"/>
          <w:szCs w:val="18"/>
        </w:rPr>
        <w:t xml:space="preserve">and, notwithstanding </w:t>
      </w:r>
      <w:r w:rsidRPr="00D37139">
        <w:rPr>
          <w:rFonts w:ascii="Arial" w:hAnsi="Arial" w:cs="Arial"/>
          <w:spacing w:val="-3"/>
          <w:sz w:val="18"/>
          <w:szCs w:val="18"/>
        </w:rPr>
        <w:t xml:space="preserve">anything </w:t>
      </w:r>
      <w:r w:rsidRPr="00D37139">
        <w:rPr>
          <w:rFonts w:ascii="Arial" w:hAnsi="Arial" w:cs="Arial"/>
          <w:sz w:val="18"/>
          <w:szCs w:val="18"/>
        </w:rPr>
        <w:t xml:space="preserve">to the </w:t>
      </w:r>
      <w:r w:rsidRPr="00D37139">
        <w:rPr>
          <w:rFonts w:ascii="Arial" w:hAnsi="Arial" w:cs="Arial"/>
          <w:spacing w:val="2"/>
          <w:sz w:val="18"/>
          <w:szCs w:val="18"/>
        </w:rPr>
        <w:t xml:space="preserve">contrary </w:t>
      </w:r>
      <w:r w:rsidRPr="00D37139">
        <w:rPr>
          <w:rFonts w:ascii="Arial" w:hAnsi="Arial" w:cs="Arial"/>
          <w:spacing w:val="-3"/>
          <w:sz w:val="18"/>
          <w:szCs w:val="18"/>
        </w:rPr>
        <w:t xml:space="preserve">herein </w:t>
      </w:r>
      <w:r w:rsidRPr="00D37139">
        <w:rPr>
          <w:rFonts w:ascii="Arial" w:hAnsi="Arial" w:cs="Arial"/>
          <w:sz w:val="18"/>
          <w:szCs w:val="18"/>
        </w:rPr>
        <w:t xml:space="preserve">or </w:t>
      </w:r>
      <w:r w:rsidRPr="00D37139">
        <w:rPr>
          <w:rFonts w:ascii="Arial" w:hAnsi="Arial" w:cs="Arial"/>
          <w:spacing w:val="-8"/>
          <w:sz w:val="18"/>
          <w:szCs w:val="18"/>
        </w:rPr>
        <w:t xml:space="preserve">in </w:t>
      </w:r>
      <w:r w:rsidRPr="00D37139">
        <w:rPr>
          <w:rFonts w:ascii="Arial" w:hAnsi="Arial" w:cs="Arial"/>
          <w:sz w:val="18"/>
          <w:szCs w:val="18"/>
        </w:rPr>
        <w:t xml:space="preserve">any other </w:t>
      </w:r>
      <w:r w:rsidRPr="00D37139">
        <w:rPr>
          <w:rFonts w:ascii="Arial" w:hAnsi="Arial" w:cs="Arial"/>
          <w:spacing w:val="-4"/>
          <w:sz w:val="18"/>
          <w:szCs w:val="18"/>
        </w:rPr>
        <w:t xml:space="preserve">Loan </w:t>
      </w:r>
      <w:r w:rsidRPr="00D37139">
        <w:rPr>
          <w:rFonts w:ascii="Arial" w:hAnsi="Arial" w:cs="Arial"/>
          <w:sz w:val="18"/>
          <w:szCs w:val="18"/>
        </w:rPr>
        <w:t xml:space="preserve">Document, any amendments </w:t>
      </w:r>
      <w:r w:rsidRPr="00D37139">
        <w:rPr>
          <w:rFonts w:ascii="Arial" w:hAnsi="Arial" w:cs="Arial"/>
          <w:spacing w:val="-5"/>
          <w:sz w:val="18"/>
          <w:szCs w:val="18"/>
        </w:rPr>
        <w:t xml:space="preserve">implementing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w:t>
      </w:r>
      <w:r w:rsidRPr="00D37139">
        <w:rPr>
          <w:rFonts w:ascii="Arial" w:hAnsi="Arial" w:cs="Arial"/>
          <w:spacing w:val="-8"/>
          <w:sz w:val="18"/>
          <w:szCs w:val="18"/>
        </w:rPr>
        <w:t xml:space="preserve">will </w:t>
      </w:r>
      <w:r w:rsidRPr="00D37139">
        <w:rPr>
          <w:rFonts w:ascii="Arial" w:hAnsi="Arial" w:cs="Arial"/>
          <w:sz w:val="18"/>
          <w:szCs w:val="18"/>
        </w:rPr>
        <w:t>become</w:t>
      </w:r>
      <w:r w:rsidRPr="00D37139">
        <w:rPr>
          <w:rFonts w:ascii="Arial" w:hAnsi="Arial" w:cs="Arial"/>
          <w:spacing w:val="-10"/>
          <w:sz w:val="18"/>
          <w:szCs w:val="18"/>
        </w:rPr>
        <w:t xml:space="preserve"> </w:t>
      </w:r>
      <w:r w:rsidRPr="00D37139">
        <w:rPr>
          <w:rFonts w:ascii="Arial" w:hAnsi="Arial" w:cs="Arial"/>
          <w:sz w:val="18"/>
          <w:szCs w:val="18"/>
        </w:rPr>
        <w:t>effective</w:t>
      </w:r>
      <w:r w:rsidRPr="00D37139">
        <w:rPr>
          <w:rFonts w:ascii="Arial" w:hAnsi="Arial" w:cs="Arial"/>
          <w:spacing w:val="-10"/>
          <w:sz w:val="18"/>
          <w:szCs w:val="18"/>
        </w:rPr>
        <w:t xml:space="preserve"> </w:t>
      </w:r>
      <w:r w:rsidRPr="00D37139">
        <w:rPr>
          <w:rFonts w:ascii="Arial" w:hAnsi="Arial" w:cs="Arial"/>
          <w:sz w:val="18"/>
          <w:szCs w:val="18"/>
        </w:rPr>
        <w:t>without</w:t>
      </w:r>
      <w:r w:rsidRPr="00D37139">
        <w:rPr>
          <w:rFonts w:ascii="Arial" w:hAnsi="Arial" w:cs="Arial"/>
          <w:spacing w:val="-4"/>
          <w:sz w:val="18"/>
          <w:szCs w:val="18"/>
        </w:rPr>
        <w:t xml:space="preserve"> </w:t>
      </w:r>
      <w:r w:rsidRPr="00D37139">
        <w:rPr>
          <w:rFonts w:ascii="Arial" w:hAnsi="Arial" w:cs="Arial"/>
          <w:sz w:val="18"/>
          <w:szCs w:val="18"/>
        </w:rPr>
        <w:t>any</w:t>
      </w:r>
      <w:r w:rsidRPr="00D37139">
        <w:rPr>
          <w:rFonts w:ascii="Arial" w:hAnsi="Arial" w:cs="Arial"/>
          <w:spacing w:val="-6"/>
          <w:sz w:val="18"/>
          <w:szCs w:val="18"/>
        </w:rPr>
        <w:t xml:space="preserve"> </w:t>
      </w:r>
      <w:r w:rsidRPr="00D37139">
        <w:rPr>
          <w:rFonts w:ascii="Arial" w:hAnsi="Arial" w:cs="Arial"/>
          <w:sz w:val="18"/>
          <w:szCs w:val="18"/>
        </w:rPr>
        <w:t>further</w:t>
      </w:r>
      <w:r w:rsidRPr="00D37139">
        <w:rPr>
          <w:rFonts w:ascii="Arial" w:hAnsi="Arial" w:cs="Arial"/>
          <w:spacing w:val="-1"/>
          <w:sz w:val="18"/>
          <w:szCs w:val="18"/>
        </w:rPr>
        <w:t xml:space="preserve"> </w:t>
      </w:r>
      <w:r w:rsidRPr="00D37139">
        <w:rPr>
          <w:rFonts w:ascii="Arial" w:hAnsi="Arial" w:cs="Arial"/>
          <w:spacing w:val="-4"/>
          <w:sz w:val="18"/>
          <w:szCs w:val="18"/>
        </w:rPr>
        <w:t>action</w:t>
      </w:r>
      <w:r w:rsidRPr="00D37139">
        <w:rPr>
          <w:rFonts w:ascii="Arial" w:hAnsi="Arial" w:cs="Arial"/>
          <w:spacing w:val="-6"/>
          <w:sz w:val="18"/>
          <w:szCs w:val="18"/>
        </w:rPr>
        <w:t xml:space="preserve"> </w:t>
      </w:r>
      <w:r w:rsidRPr="00D37139">
        <w:rPr>
          <w:rFonts w:ascii="Arial" w:hAnsi="Arial" w:cs="Arial"/>
          <w:sz w:val="18"/>
          <w:szCs w:val="18"/>
        </w:rPr>
        <w:t>or consent</w:t>
      </w:r>
      <w:r w:rsidRPr="00D37139">
        <w:rPr>
          <w:rFonts w:ascii="Arial" w:hAnsi="Arial" w:cs="Arial"/>
          <w:spacing w:val="-5"/>
          <w:sz w:val="18"/>
          <w:szCs w:val="18"/>
        </w:rPr>
        <w:t xml:space="preserve"> </w:t>
      </w:r>
      <w:r w:rsidRPr="00D37139">
        <w:rPr>
          <w:rFonts w:ascii="Arial" w:hAnsi="Arial" w:cs="Arial"/>
          <w:sz w:val="18"/>
          <w:szCs w:val="18"/>
        </w:rPr>
        <w:t>of the</w:t>
      </w:r>
      <w:r w:rsidRPr="00D37139">
        <w:rPr>
          <w:rFonts w:ascii="Arial" w:hAnsi="Arial" w:cs="Arial"/>
          <w:spacing w:val="-9"/>
          <w:sz w:val="18"/>
          <w:szCs w:val="18"/>
        </w:rPr>
        <w:t xml:space="preserve"> </w:t>
      </w:r>
      <w:r w:rsidRPr="00D37139">
        <w:rPr>
          <w:rFonts w:ascii="Arial" w:hAnsi="Arial" w:cs="Arial"/>
          <w:sz w:val="18"/>
          <w:szCs w:val="18"/>
        </w:rPr>
        <w:t>Borrower.</w:t>
      </w:r>
    </w:p>
    <w:p w:rsidR="00D37139" w:rsidRPr="00D37139" w:rsidRDefault="00D37139" w:rsidP="00DD33F6">
      <w:pPr>
        <w:pStyle w:val="BodyText"/>
        <w:tabs>
          <w:tab w:val="left" w:pos="394"/>
        </w:tabs>
        <w:spacing w:before="8"/>
        <w:ind w:left="720" w:right="10" w:firstLine="546"/>
        <w:jc w:val="both"/>
        <w:rPr>
          <w:rFonts w:cs="Arial"/>
          <w:sz w:val="18"/>
          <w:szCs w:val="18"/>
        </w:rPr>
      </w:pPr>
    </w:p>
    <w:p w:rsidR="00D37139" w:rsidRDefault="00D37139" w:rsidP="00DD33F6">
      <w:pPr>
        <w:tabs>
          <w:tab w:val="left" w:pos="394"/>
        </w:tabs>
        <w:ind w:right="10"/>
        <w:jc w:val="both"/>
        <w:rPr>
          <w:rFonts w:ascii="Arial" w:hAnsi="Arial" w:cs="Arial"/>
          <w:sz w:val="18"/>
          <w:szCs w:val="18"/>
        </w:rPr>
      </w:pPr>
      <w:r w:rsidRPr="00D37139">
        <w:rPr>
          <w:rFonts w:ascii="Arial" w:hAnsi="Arial" w:cs="Arial"/>
          <w:b/>
          <w:spacing w:val="-3"/>
          <w:sz w:val="18"/>
          <w:szCs w:val="18"/>
        </w:rPr>
        <w:tab/>
      </w:r>
      <w:r w:rsidRPr="00D37139">
        <w:rPr>
          <w:rFonts w:ascii="Arial" w:hAnsi="Arial" w:cs="Arial"/>
          <w:b/>
          <w:spacing w:val="-3"/>
          <w:sz w:val="18"/>
          <w:szCs w:val="18"/>
        </w:rPr>
        <w:tab/>
      </w:r>
      <w:r>
        <w:rPr>
          <w:rFonts w:ascii="Arial" w:hAnsi="Arial" w:cs="Arial"/>
          <w:spacing w:val="-3"/>
          <w:sz w:val="18"/>
          <w:szCs w:val="18"/>
        </w:rPr>
        <w:t>6</w:t>
      </w:r>
      <w:r w:rsidRPr="00D37139">
        <w:rPr>
          <w:rFonts w:ascii="Arial" w:hAnsi="Arial" w:cs="Arial"/>
          <w:spacing w:val="-3"/>
          <w:sz w:val="18"/>
          <w:szCs w:val="18"/>
        </w:rPr>
        <w:t>.3</w:t>
      </w:r>
      <w:r w:rsidRPr="00D37139">
        <w:rPr>
          <w:rFonts w:ascii="Arial" w:hAnsi="Arial" w:cs="Arial"/>
          <w:b/>
          <w:spacing w:val="-3"/>
          <w:sz w:val="18"/>
          <w:szCs w:val="18"/>
        </w:rPr>
        <w:tab/>
        <w:t xml:space="preserve">Notices; </w:t>
      </w:r>
      <w:r w:rsidRPr="00D37139">
        <w:rPr>
          <w:rFonts w:ascii="Arial" w:hAnsi="Arial" w:cs="Arial"/>
          <w:b/>
          <w:sz w:val="18"/>
          <w:szCs w:val="18"/>
        </w:rPr>
        <w:t xml:space="preserve">Standards </w:t>
      </w:r>
      <w:r w:rsidRPr="00D37139">
        <w:rPr>
          <w:rFonts w:ascii="Arial" w:hAnsi="Arial" w:cs="Arial"/>
          <w:b/>
          <w:spacing w:val="5"/>
          <w:sz w:val="18"/>
          <w:szCs w:val="18"/>
        </w:rPr>
        <w:t xml:space="preserve">for </w:t>
      </w:r>
      <w:r w:rsidRPr="00D37139">
        <w:rPr>
          <w:rFonts w:ascii="Arial" w:hAnsi="Arial" w:cs="Arial"/>
          <w:b/>
          <w:sz w:val="18"/>
          <w:szCs w:val="18"/>
        </w:rPr>
        <w:t>Decisions and Determinations.</w:t>
      </w:r>
      <w:r w:rsidRPr="00D37139">
        <w:rPr>
          <w:rFonts w:ascii="Arial" w:hAnsi="Arial" w:cs="Arial"/>
          <w:sz w:val="18"/>
          <w:szCs w:val="18"/>
        </w:rPr>
        <w:t xml:space="preserve"> </w:t>
      </w:r>
      <w:r>
        <w:rPr>
          <w:rFonts w:ascii="Arial" w:hAnsi="Arial" w:cs="Arial"/>
          <w:spacing w:val="2"/>
          <w:sz w:val="18"/>
          <w:szCs w:val="18"/>
        </w:rPr>
        <w:t>The Bank</w:t>
      </w:r>
      <w:r w:rsidRPr="00D37139">
        <w:rPr>
          <w:rFonts w:ascii="Arial" w:hAnsi="Arial" w:cs="Arial"/>
          <w:spacing w:val="-3"/>
          <w:sz w:val="18"/>
          <w:szCs w:val="18"/>
        </w:rPr>
        <w:t xml:space="preserve"> </w:t>
      </w:r>
      <w:r w:rsidRPr="00D37139">
        <w:rPr>
          <w:rFonts w:ascii="Arial" w:hAnsi="Arial" w:cs="Arial"/>
          <w:spacing w:val="-4"/>
          <w:sz w:val="18"/>
          <w:szCs w:val="18"/>
        </w:rPr>
        <w:t xml:space="preserve">will </w:t>
      </w:r>
      <w:r w:rsidRPr="00D37139">
        <w:rPr>
          <w:rFonts w:ascii="Arial" w:hAnsi="Arial" w:cs="Arial"/>
          <w:sz w:val="18"/>
          <w:szCs w:val="18"/>
        </w:rPr>
        <w:t xml:space="preserve">promptly notify the Borrower of </w:t>
      </w:r>
      <w:r w:rsidRPr="00D37139">
        <w:rPr>
          <w:rFonts w:ascii="Arial" w:hAnsi="Arial" w:cs="Arial"/>
          <w:spacing w:val="-4"/>
          <w:sz w:val="18"/>
          <w:szCs w:val="18"/>
        </w:rPr>
        <w:t xml:space="preserve">(i) </w:t>
      </w:r>
      <w:r w:rsidRPr="00D37139">
        <w:rPr>
          <w:rFonts w:ascii="Arial" w:hAnsi="Arial" w:cs="Arial"/>
          <w:sz w:val="18"/>
          <w:szCs w:val="18"/>
        </w:rPr>
        <w:t xml:space="preserve">any </w:t>
      </w:r>
      <w:r w:rsidRPr="00D37139">
        <w:rPr>
          <w:rFonts w:ascii="Arial" w:hAnsi="Arial" w:cs="Arial"/>
          <w:spacing w:val="2"/>
          <w:sz w:val="18"/>
          <w:szCs w:val="18"/>
        </w:rPr>
        <w:t xml:space="preserve">occurrence </w:t>
      </w:r>
      <w:r w:rsidRPr="00D37139">
        <w:rPr>
          <w:rFonts w:ascii="Arial" w:hAnsi="Arial" w:cs="Arial"/>
          <w:sz w:val="18"/>
          <w:szCs w:val="18"/>
        </w:rPr>
        <w:t xml:space="preserve">of a 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w:t>
      </w:r>
      <w:r w:rsidRPr="00D37139">
        <w:rPr>
          <w:rFonts w:ascii="Arial" w:hAnsi="Arial" w:cs="Arial"/>
          <w:spacing w:val="-7"/>
          <w:sz w:val="18"/>
          <w:szCs w:val="18"/>
        </w:rPr>
        <w:t xml:space="preserve">(ii) </w:t>
      </w:r>
      <w:r w:rsidRPr="00D37139">
        <w:rPr>
          <w:rFonts w:ascii="Arial" w:hAnsi="Arial" w:cs="Arial"/>
          <w:sz w:val="18"/>
          <w:szCs w:val="18"/>
        </w:rPr>
        <w:t xml:space="preserve">the </w:t>
      </w:r>
      <w:r w:rsidRPr="00D37139">
        <w:rPr>
          <w:rFonts w:ascii="Arial" w:hAnsi="Arial" w:cs="Arial"/>
          <w:spacing w:val="-4"/>
          <w:sz w:val="18"/>
          <w:szCs w:val="18"/>
        </w:rPr>
        <w:t xml:space="preserve">implementation </w:t>
      </w:r>
      <w:r w:rsidRPr="00D37139">
        <w:rPr>
          <w:rFonts w:ascii="Arial" w:hAnsi="Arial" w:cs="Arial"/>
          <w:sz w:val="18"/>
          <w:szCs w:val="18"/>
        </w:rPr>
        <w:t xml:space="preserve">of any Benchmark Replacement, </w:t>
      </w:r>
      <w:r w:rsidRPr="00D37139">
        <w:rPr>
          <w:rFonts w:ascii="Arial" w:hAnsi="Arial" w:cs="Arial"/>
          <w:spacing w:val="-8"/>
          <w:sz w:val="18"/>
          <w:szCs w:val="18"/>
        </w:rPr>
        <w:t xml:space="preserve">(iii) </w:t>
      </w:r>
      <w:r w:rsidRPr="00D37139">
        <w:rPr>
          <w:rFonts w:ascii="Arial" w:hAnsi="Arial" w:cs="Arial"/>
          <w:sz w:val="18"/>
          <w:szCs w:val="18"/>
        </w:rPr>
        <w:t xml:space="preserve">the effectiveness of any 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and </w:t>
      </w:r>
      <w:r w:rsidRPr="00D37139">
        <w:rPr>
          <w:rFonts w:ascii="Arial" w:hAnsi="Arial" w:cs="Arial"/>
          <w:spacing w:val="-3"/>
          <w:sz w:val="18"/>
          <w:szCs w:val="18"/>
        </w:rPr>
        <w:t xml:space="preserve">(iv) </w:t>
      </w:r>
      <w:r w:rsidRPr="00D37139">
        <w:rPr>
          <w:rFonts w:ascii="Arial" w:hAnsi="Arial" w:cs="Arial"/>
          <w:sz w:val="18"/>
          <w:szCs w:val="18"/>
        </w:rPr>
        <w:t xml:space="preserve">the commencement or </w:t>
      </w:r>
      <w:r w:rsidRPr="00D37139">
        <w:rPr>
          <w:rFonts w:ascii="Arial" w:hAnsi="Arial" w:cs="Arial"/>
          <w:spacing w:val="-3"/>
          <w:sz w:val="18"/>
          <w:szCs w:val="18"/>
        </w:rPr>
        <w:t xml:space="preserve">conclusion </w:t>
      </w:r>
      <w:r w:rsidRPr="00D37139">
        <w:rPr>
          <w:rFonts w:ascii="Arial" w:hAnsi="Arial" w:cs="Arial"/>
          <w:sz w:val="18"/>
          <w:szCs w:val="18"/>
        </w:rPr>
        <w:t xml:space="preserve">of any Benchmark </w:t>
      </w:r>
      <w:r w:rsidRPr="00D37139">
        <w:rPr>
          <w:rFonts w:ascii="Arial" w:hAnsi="Arial" w:cs="Arial"/>
          <w:spacing w:val="-8"/>
          <w:sz w:val="18"/>
          <w:szCs w:val="18"/>
        </w:rPr>
        <w:t xml:space="preserve">Unavailability </w:t>
      </w:r>
      <w:r w:rsidRPr="00D37139">
        <w:rPr>
          <w:rFonts w:ascii="Arial" w:hAnsi="Arial" w:cs="Arial"/>
          <w:sz w:val="18"/>
          <w:szCs w:val="18"/>
        </w:rPr>
        <w:t>Period.</w:t>
      </w:r>
      <w:r>
        <w:rPr>
          <w:rFonts w:ascii="Arial" w:hAnsi="Arial" w:cs="Arial"/>
          <w:sz w:val="18"/>
          <w:szCs w:val="18"/>
        </w:rPr>
        <w:t xml:space="preserve"> </w:t>
      </w:r>
      <w:r w:rsidRPr="00D37139">
        <w:rPr>
          <w:rFonts w:ascii="Arial" w:hAnsi="Arial" w:cs="Arial"/>
          <w:sz w:val="18"/>
          <w:szCs w:val="18"/>
        </w:rPr>
        <w:t xml:space="preserve"> </w:t>
      </w:r>
      <w:r>
        <w:rPr>
          <w:rFonts w:ascii="Arial" w:hAnsi="Arial" w:cs="Arial"/>
          <w:spacing w:val="-6"/>
          <w:sz w:val="18"/>
          <w:szCs w:val="18"/>
        </w:rPr>
        <w:t>Any</w:t>
      </w:r>
      <w:r w:rsidRPr="00D37139">
        <w:rPr>
          <w:rFonts w:ascii="Arial" w:hAnsi="Arial" w:cs="Arial"/>
          <w:spacing w:val="-6"/>
          <w:sz w:val="18"/>
          <w:szCs w:val="18"/>
        </w:rPr>
        <w:t xml:space="preserve"> </w:t>
      </w:r>
      <w:r w:rsidRPr="00D37139">
        <w:rPr>
          <w:rFonts w:ascii="Arial" w:hAnsi="Arial" w:cs="Arial"/>
          <w:spacing w:val="-3"/>
          <w:sz w:val="18"/>
          <w:szCs w:val="18"/>
        </w:rPr>
        <w:t xml:space="preserve">determination </w:t>
      </w:r>
      <w:r w:rsidRPr="00D37139">
        <w:rPr>
          <w:rFonts w:ascii="Arial" w:hAnsi="Arial" w:cs="Arial"/>
          <w:sz w:val="18"/>
          <w:szCs w:val="18"/>
        </w:rPr>
        <w:t xml:space="preserve">or decision that may be made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pursuant to Section 4, </w:t>
      </w:r>
      <w:r w:rsidRPr="00D37139">
        <w:rPr>
          <w:rFonts w:ascii="Arial" w:hAnsi="Arial" w:cs="Arial"/>
          <w:spacing w:val="-4"/>
          <w:sz w:val="18"/>
          <w:szCs w:val="18"/>
        </w:rPr>
        <w:t xml:space="preserve">including </w:t>
      </w:r>
      <w:r w:rsidRPr="00D37139">
        <w:rPr>
          <w:rFonts w:ascii="Arial" w:hAnsi="Arial" w:cs="Arial"/>
          <w:sz w:val="18"/>
          <w:szCs w:val="18"/>
        </w:rPr>
        <w:t xml:space="preserve">any </w:t>
      </w:r>
      <w:r w:rsidRPr="00D37139">
        <w:rPr>
          <w:rFonts w:ascii="Arial" w:hAnsi="Arial" w:cs="Arial"/>
          <w:spacing w:val="-3"/>
          <w:sz w:val="18"/>
          <w:szCs w:val="18"/>
        </w:rPr>
        <w:t xml:space="preserve">determination </w:t>
      </w:r>
      <w:r w:rsidRPr="00D37139">
        <w:rPr>
          <w:rFonts w:ascii="Arial" w:hAnsi="Arial" w:cs="Arial"/>
          <w:sz w:val="18"/>
          <w:szCs w:val="18"/>
        </w:rPr>
        <w:t xml:space="preserve">with </w:t>
      </w:r>
      <w:r w:rsidRPr="00D37139">
        <w:rPr>
          <w:rFonts w:ascii="Arial" w:hAnsi="Arial" w:cs="Arial"/>
          <w:spacing w:val="2"/>
          <w:sz w:val="18"/>
          <w:szCs w:val="18"/>
        </w:rPr>
        <w:t xml:space="preserve">respect </w:t>
      </w:r>
      <w:r w:rsidRPr="00D37139">
        <w:rPr>
          <w:rFonts w:ascii="Arial" w:hAnsi="Arial" w:cs="Arial"/>
          <w:sz w:val="18"/>
          <w:szCs w:val="18"/>
        </w:rPr>
        <w:t xml:space="preserve">to a tenor, rate or adjustment or of the occurrence or non- </w:t>
      </w:r>
      <w:r w:rsidRPr="00D37139">
        <w:rPr>
          <w:rFonts w:ascii="Arial" w:hAnsi="Arial" w:cs="Arial"/>
          <w:spacing w:val="2"/>
          <w:sz w:val="18"/>
          <w:szCs w:val="18"/>
        </w:rPr>
        <w:t xml:space="preserve">occurrence </w:t>
      </w:r>
      <w:r w:rsidRPr="00D37139">
        <w:rPr>
          <w:rFonts w:ascii="Arial" w:hAnsi="Arial" w:cs="Arial"/>
          <w:sz w:val="18"/>
          <w:szCs w:val="18"/>
        </w:rPr>
        <w:t xml:space="preserve">of an event, circumstance or date and any decision to take or refrain </w:t>
      </w:r>
      <w:r w:rsidRPr="00D37139">
        <w:rPr>
          <w:rFonts w:ascii="Arial" w:hAnsi="Arial" w:cs="Arial"/>
          <w:spacing w:val="2"/>
          <w:sz w:val="18"/>
          <w:szCs w:val="18"/>
        </w:rPr>
        <w:t xml:space="preserve">from </w:t>
      </w:r>
      <w:r w:rsidRPr="00D37139">
        <w:rPr>
          <w:rFonts w:ascii="Arial" w:hAnsi="Arial" w:cs="Arial"/>
          <w:spacing w:val="-3"/>
          <w:sz w:val="18"/>
          <w:szCs w:val="18"/>
        </w:rPr>
        <w:t xml:space="preserve">taking </w:t>
      </w:r>
      <w:r w:rsidRPr="00D37139">
        <w:rPr>
          <w:rFonts w:ascii="Arial" w:hAnsi="Arial" w:cs="Arial"/>
          <w:sz w:val="18"/>
          <w:szCs w:val="18"/>
        </w:rPr>
        <w:t xml:space="preserve">any action or any selection, </w:t>
      </w:r>
      <w:r w:rsidRPr="00D37139">
        <w:rPr>
          <w:rFonts w:ascii="Arial" w:hAnsi="Arial" w:cs="Arial"/>
          <w:spacing w:val="-4"/>
          <w:sz w:val="18"/>
          <w:szCs w:val="18"/>
        </w:rPr>
        <w:t xml:space="preserve">will </w:t>
      </w:r>
      <w:r w:rsidRPr="00D37139">
        <w:rPr>
          <w:rFonts w:ascii="Arial" w:hAnsi="Arial" w:cs="Arial"/>
          <w:sz w:val="18"/>
          <w:szCs w:val="18"/>
        </w:rPr>
        <w:t xml:space="preserve">be conclusive and </w:t>
      </w:r>
      <w:r w:rsidRPr="00D37139">
        <w:rPr>
          <w:rFonts w:ascii="Arial" w:hAnsi="Arial" w:cs="Arial"/>
          <w:spacing w:val="-5"/>
          <w:sz w:val="18"/>
          <w:szCs w:val="18"/>
        </w:rPr>
        <w:t xml:space="preserve">binding </w:t>
      </w:r>
      <w:r w:rsidRPr="00D37139">
        <w:rPr>
          <w:rFonts w:ascii="Arial" w:hAnsi="Arial" w:cs="Arial"/>
          <w:sz w:val="18"/>
          <w:szCs w:val="18"/>
        </w:rPr>
        <w:t xml:space="preserve">absent manifest error and may be made </w:t>
      </w:r>
      <w:r w:rsidRPr="00D37139">
        <w:rPr>
          <w:rFonts w:ascii="Arial" w:hAnsi="Arial" w:cs="Arial"/>
          <w:spacing w:val="-8"/>
          <w:sz w:val="18"/>
          <w:szCs w:val="18"/>
        </w:rPr>
        <w:t xml:space="preserve">in </w:t>
      </w:r>
      <w:r>
        <w:rPr>
          <w:rFonts w:ascii="Arial" w:hAnsi="Arial" w:cs="Arial"/>
          <w:sz w:val="18"/>
          <w:szCs w:val="18"/>
        </w:rPr>
        <w:t>the Bank</w:t>
      </w:r>
      <w:r w:rsidRPr="00D37139">
        <w:rPr>
          <w:rFonts w:ascii="Arial" w:hAnsi="Arial" w:cs="Arial"/>
          <w:sz w:val="18"/>
          <w:szCs w:val="18"/>
        </w:rPr>
        <w:t>’s sole discretion</w:t>
      </w:r>
      <w:r w:rsidRPr="00D37139">
        <w:rPr>
          <w:rFonts w:ascii="Arial" w:hAnsi="Arial" w:cs="Arial"/>
          <w:spacing w:val="-8"/>
          <w:sz w:val="18"/>
          <w:szCs w:val="18"/>
        </w:rPr>
        <w:t xml:space="preserve"> </w:t>
      </w:r>
      <w:r w:rsidRPr="00D37139">
        <w:rPr>
          <w:rFonts w:ascii="Arial" w:hAnsi="Arial" w:cs="Arial"/>
          <w:sz w:val="18"/>
          <w:szCs w:val="18"/>
        </w:rPr>
        <w:t>and</w:t>
      </w:r>
      <w:r w:rsidRPr="00D37139">
        <w:rPr>
          <w:rFonts w:ascii="Arial" w:hAnsi="Arial" w:cs="Arial"/>
          <w:spacing w:val="-7"/>
          <w:sz w:val="18"/>
          <w:szCs w:val="18"/>
        </w:rPr>
        <w:t xml:space="preserve"> </w:t>
      </w:r>
      <w:r w:rsidRPr="00D37139">
        <w:rPr>
          <w:rFonts w:ascii="Arial" w:hAnsi="Arial" w:cs="Arial"/>
          <w:sz w:val="18"/>
          <w:szCs w:val="18"/>
        </w:rPr>
        <w:t>without</w:t>
      </w:r>
      <w:r w:rsidRPr="00D37139">
        <w:rPr>
          <w:rFonts w:ascii="Arial" w:hAnsi="Arial" w:cs="Arial"/>
          <w:spacing w:val="-6"/>
          <w:sz w:val="18"/>
          <w:szCs w:val="18"/>
        </w:rPr>
        <w:t xml:space="preserve"> </w:t>
      </w:r>
      <w:r w:rsidRPr="00D37139">
        <w:rPr>
          <w:rFonts w:ascii="Arial" w:hAnsi="Arial" w:cs="Arial"/>
          <w:spacing w:val="2"/>
          <w:sz w:val="18"/>
          <w:szCs w:val="18"/>
        </w:rPr>
        <w:t>consent</w:t>
      </w:r>
      <w:r w:rsidRPr="00D37139">
        <w:rPr>
          <w:rFonts w:ascii="Arial" w:hAnsi="Arial" w:cs="Arial"/>
          <w:spacing w:val="-5"/>
          <w:sz w:val="18"/>
          <w:szCs w:val="18"/>
        </w:rPr>
        <w:t xml:space="preserve"> </w:t>
      </w:r>
      <w:r w:rsidRPr="00D37139">
        <w:rPr>
          <w:rFonts w:ascii="Arial" w:hAnsi="Arial" w:cs="Arial"/>
          <w:spacing w:val="2"/>
          <w:sz w:val="18"/>
          <w:szCs w:val="18"/>
        </w:rPr>
        <w:t>from</w:t>
      </w:r>
      <w:r w:rsidRPr="00D37139">
        <w:rPr>
          <w:rFonts w:ascii="Arial" w:hAnsi="Arial" w:cs="Arial"/>
          <w:spacing w:val="-6"/>
          <w:sz w:val="18"/>
          <w:szCs w:val="18"/>
        </w:rPr>
        <w:t xml:space="preserve"> </w:t>
      </w:r>
      <w:r w:rsidRPr="00D37139">
        <w:rPr>
          <w:rFonts w:ascii="Arial" w:hAnsi="Arial" w:cs="Arial"/>
          <w:sz w:val="18"/>
          <w:szCs w:val="18"/>
        </w:rPr>
        <w:t>the</w:t>
      </w:r>
      <w:r w:rsidRPr="00D37139">
        <w:rPr>
          <w:rFonts w:ascii="Arial" w:hAnsi="Arial" w:cs="Arial"/>
          <w:spacing w:val="-10"/>
          <w:sz w:val="18"/>
          <w:szCs w:val="18"/>
        </w:rPr>
        <w:t xml:space="preserve"> </w:t>
      </w:r>
      <w:r w:rsidRPr="00D37139">
        <w:rPr>
          <w:rFonts w:ascii="Arial" w:hAnsi="Arial" w:cs="Arial"/>
          <w:sz w:val="18"/>
          <w:szCs w:val="18"/>
        </w:rPr>
        <w:t>Borrower.</w:t>
      </w:r>
    </w:p>
    <w:p w:rsidR="00D37139" w:rsidRPr="00D37139" w:rsidRDefault="00D37139" w:rsidP="00DD33F6">
      <w:pPr>
        <w:tabs>
          <w:tab w:val="left" w:pos="394"/>
        </w:tabs>
        <w:ind w:right="10"/>
        <w:jc w:val="both"/>
        <w:rPr>
          <w:rFonts w:ascii="Arial" w:hAnsi="Arial" w:cs="Arial"/>
          <w:sz w:val="18"/>
          <w:szCs w:val="18"/>
        </w:rPr>
      </w:pPr>
    </w:p>
    <w:p w:rsidR="00D37139" w:rsidRPr="00D37139" w:rsidRDefault="00D37139" w:rsidP="00DD33F6">
      <w:pPr>
        <w:tabs>
          <w:tab w:val="left" w:pos="394"/>
        </w:tabs>
        <w:spacing w:line="242" w:lineRule="auto"/>
        <w:ind w:right="10"/>
        <w:jc w:val="both"/>
        <w:rPr>
          <w:rFonts w:ascii="Arial" w:hAnsi="Arial" w:cs="Arial"/>
          <w:sz w:val="18"/>
          <w:szCs w:val="18"/>
        </w:rPr>
      </w:pPr>
      <w:r w:rsidRPr="00D37139">
        <w:rPr>
          <w:rFonts w:ascii="Arial" w:hAnsi="Arial" w:cs="Arial"/>
          <w:b/>
          <w:sz w:val="18"/>
          <w:szCs w:val="18"/>
        </w:rPr>
        <w:tab/>
      </w:r>
      <w:r w:rsidRPr="00D37139">
        <w:rPr>
          <w:rFonts w:ascii="Arial" w:hAnsi="Arial" w:cs="Arial"/>
          <w:b/>
          <w:sz w:val="18"/>
          <w:szCs w:val="18"/>
        </w:rPr>
        <w:tab/>
      </w:r>
      <w:r>
        <w:rPr>
          <w:rFonts w:ascii="Arial" w:hAnsi="Arial" w:cs="Arial"/>
          <w:sz w:val="18"/>
          <w:szCs w:val="18"/>
        </w:rPr>
        <w:t>6</w:t>
      </w:r>
      <w:r w:rsidRPr="00D37139">
        <w:rPr>
          <w:rFonts w:ascii="Arial" w:hAnsi="Arial" w:cs="Arial"/>
          <w:sz w:val="18"/>
          <w:szCs w:val="18"/>
        </w:rPr>
        <w:t>.4</w:t>
      </w:r>
      <w:r w:rsidRPr="00D37139">
        <w:rPr>
          <w:rFonts w:ascii="Arial" w:hAnsi="Arial" w:cs="Arial"/>
          <w:sz w:val="18"/>
          <w:szCs w:val="18"/>
        </w:rPr>
        <w:tab/>
      </w:r>
      <w:r w:rsidRPr="00D37139">
        <w:rPr>
          <w:rFonts w:ascii="Arial" w:hAnsi="Arial" w:cs="Arial"/>
          <w:b/>
          <w:sz w:val="18"/>
          <w:szCs w:val="18"/>
        </w:rPr>
        <w:t>Benchmark Unavailability Period.</w:t>
      </w:r>
      <w:r w:rsidRPr="00D37139">
        <w:rPr>
          <w:rFonts w:ascii="Arial" w:hAnsi="Arial" w:cs="Arial"/>
          <w:sz w:val="18"/>
          <w:szCs w:val="18"/>
        </w:rPr>
        <w:t xml:space="preserve"> </w:t>
      </w:r>
      <w:r w:rsidRPr="00D37139">
        <w:rPr>
          <w:rFonts w:ascii="Arial" w:hAnsi="Arial" w:cs="Arial"/>
          <w:spacing w:val="-5"/>
          <w:sz w:val="18"/>
          <w:szCs w:val="18"/>
        </w:rPr>
        <w:t xml:space="preserve">Upon </w:t>
      </w:r>
      <w:r w:rsidRPr="00D37139">
        <w:rPr>
          <w:rFonts w:ascii="Arial" w:hAnsi="Arial" w:cs="Arial"/>
          <w:sz w:val="18"/>
          <w:szCs w:val="18"/>
        </w:rPr>
        <w:t xml:space="preserve">the Borrower’s </w:t>
      </w:r>
      <w:r w:rsidRPr="00D37139">
        <w:rPr>
          <w:rFonts w:ascii="Arial" w:hAnsi="Arial" w:cs="Arial"/>
          <w:spacing w:val="-4"/>
          <w:sz w:val="18"/>
          <w:szCs w:val="18"/>
        </w:rPr>
        <w:t xml:space="preserve">receipt </w:t>
      </w:r>
      <w:r w:rsidRPr="00D37139">
        <w:rPr>
          <w:rFonts w:ascii="Arial" w:hAnsi="Arial" w:cs="Arial"/>
          <w:sz w:val="18"/>
          <w:szCs w:val="18"/>
        </w:rPr>
        <w:t xml:space="preserve">of notice of the </w:t>
      </w:r>
      <w:r w:rsidRPr="00D37139">
        <w:rPr>
          <w:rFonts w:ascii="Arial" w:hAnsi="Arial" w:cs="Arial"/>
          <w:spacing w:val="-3"/>
          <w:sz w:val="18"/>
          <w:szCs w:val="18"/>
          <w:lang w:bidi="en-US"/>
        </w:rPr>
        <w:t xml:space="preserve">commencement </w:t>
      </w:r>
      <w:r w:rsidRPr="00D37139">
        <w:rPr>
          <w:rFonts w:ascii="Arial" w:hAnsi="Arial" w:cs="Arial"/>
          <w:spacing w:val="-8"/>
          <w:sz w:val="18"/>
          <w:szCs w:val="18"/>
          <w:lang w:bidi="en-US"/>
        </w:rPr>
        <w:t xml:space="preserve">of </w:t>
      </w:r>
      <w:r w:rsidRPr="00D37139">
        <w:rPr>
          <w:rFonts w:ascii="Arial" w:hAnsi="Arial" w:cs="Arial"/>
          <w:sz w:val="18"/>
          <w:szCs w:val="18"/>
          <w:lang w:bidi="en-US"/>
        </w:rPr>
        <w:t xml:space="preserve">a Benchmark </w:t>
      </w:r>
      <w:r w:rsidRPr="00D37139">
        <w:rPr>
          <w:rFonts w:ascii="Arial" w:hAnsi="Arial" w:cs="Arial"/>
          <w:spacing w:val="-8"/>
          <w:sz w:val="18"/>
          <w:szCs w:val="18"/>
          <w:lang w:bidi="en-US"/>
        </w:rPr>
        <w:t xml:space="preserve">Unavailability </w:t>
      </w:r>
      <w:r w:rsidRPr="00D37139">
        <w:rPr>
          <w:rFonts w:ascii="Arial" w:hAnsi="Arial" w:cs="Arial"/>
          <w:sz w:val="18"/>
          <w:szCs w:val="18"/>
          <w:lang w:bidi="en-US"/>
        </w:rPr>
        <w:t xml:space="preserve">Period, the Borrower may revoke any request for a </w:t>
      </w:r>
      <w:r w:rsidRPr="00D37139">
        <w:rPr>
          <w:rFonts w:ascii="Arial" w:hAnsi="Arial" w:cs="Arial"/>
          <w:sz w:val="18"/>
          <w:szCs w:val="18"/>
        </w:rPr>
        <w:t>USD LIBOR borrowing, conversion to or continuation of USD LIBOR loans</w:t>
      </w:r>
      <w:r w:rsidRPr="00D37139">
        <w:rPr>
          <w:rFonts w:ascii="Arial" w:hAnsi="Arial" w:cs="Arial"/>
          <w:spacing w:val="-3"/>
          <w:sz w:val="18"/>
          <w:szCs w:val="18"/>
        </w:rPr>
        <w:t xml:space="preserve"> </w:t>
      </w:r>
      <w:r w:rsidRPr="00D37139">
        <w:rPr>
          <w:rFonts w:ascii="Arial" w:hAnsi="Arial" w:cs="Arial"/>
          <w:sz w:val="18"/>
          <w:szCs w:val="18"/>
        </w:rPr>
        <w:t xml:space="preserve">to be made, converted or continued during any Benchmark </w:t>
      </w:r>
      <w:r w:rsidRPr="00D37139">
        <w:rPr>
          <w:rFonts w:ascii="Arial" w:hAnsi="Arial" w:cs="Arial"/>
          <w:spacing w:val="-8"/>
          <w:sz w:val="18"/>
          <w:szCs w:val="18"/>
        </w:rPr>
        <w:t xml:space="preserve">Unavailability </w:t>
      </w:r>
      <w:r w:rsidRPr="00D37139">
        <w:rPr>
          <w:rFonts w:ascii="Arial" w:hAnsi="Arial" w:cs="Arial"/>
          <w:sz w:val="18"/>
          <w:szCs w:val="18"/>
        </w:rPr>
        <w:t xml:space="preserve">Period and, </w:t>
      </w:r>
      <w:r w:rsidRPr="00D37139">
        <w:rPr>
          <w:rFonts w:ascii="Arial" w:hAnsi="Arial" w:cs="Arial"/>
          <w:spacing w:val="-7"/>
          <w:sz w:val="18"/>
          <w:szCs w:val="18"/>
          <w:lang w:bidi="en-US"/>
        </w:rPr>
        <w:t>failing</w:t>
      </w:r>
      <w:r w:rsidRPr="00D37139">
        <w:rPr>
          <w:rFonts w:ascii="Arial" w:hAnsi="Arial" w:cs="Arial"/>
          <w:spacing w:val="41"/>
          <w:sz w:val="18"/>
          <w:szCs w:val="18"/>
          <w:lang w:bidi="en-US"/>
        </w:rPr>
        <w:t xml:space="preserve"> </w:t>
      </w:r>
      <w:r w:rsidRPr="00D37139">
        <w:rPr>
          <w:rFonts w:ascii="Arial" w:hAnsi="Arial" w:cs="Arial"/>
          <w:sz w:val="18"/>
          <w:szCs w:val="18"/>
          <w:lang w:bidi="en-US"/>
        </w:rPr>
        <w:t xml:space="preserve">that, the Borrower </w:t>
      </w:r>
      <w:r w:rsidRPr="00D37139">
        <w:rPr>
          <w:rFonts w:ascii="Arial" w:hAnsi="Arial" w:cs="Arial"/>
          <w:spacing w:val="-4"/>
          <w:sz w:val="18"/>
          <w:szCs w:val="18"/>
          <w:lang w:bidi="en-US"/>
        </w:rPr>
        <w:t xml:space="preserve">will </w:t>
      </w:r>
      <w:r>
        <w:rPr>
          <w:rFonts w:ascii="Arial" w:hAnsi="Arial" w:cs="Arial"/>
          <w:sz w:val="18"/>
          <w:szCs w:val="18"/>
          <w:lang w:bidi="en-US"/>
        </w:rPr>
        <w:t xml:space="preserve">be deemed </w:t>
      </w:r>
      <w:r w:rsidRPr="00D37139">
        <w:rPr>
          <w:rFonts w:ascii="Arial" w:hAnsi="Arial" w:cs="Arial"/>
          <w:sz w:val="18"/>
          <w:szCs w:val="18"/>
          <w:lang w:bidi="en-US"/>
        </w:rPr>
        <w:t xml:space="preserve">to have converted any </w:t>
      </w:r>
      <w:r w:rsidRPr="00D37139">
        <w:rPr>
          <w:rFonts w:ascii="Arial" w:hAnsi="Arial" w:cs="Arial"/>
          <w:spacing w:val="5"/>
          <w:sz w:val="18"/>
          <w:szCs w:val="18"/>
          <w:lang w:bidi="en-US"/>
        </w:rPr>
        <w:t xml:space="preserve">such </w:t>
      </w:r>
      <w:r w:rsidRPr="00D37139">
        <w:rPr>
          <w:rFonts w:ascii="Arial" w:hAnsi="Arial" w:cs="Arial"/>
          <w:sz w:val="18"/>
          <w:szCs w:val="18"/>
          <w:lang w:bidi="en-US"/>
        </w:rPr>
        <w:t xml:space="preserve">request </w:t>
      </w:r>
      <w:r w:rsidRPr="00D37139">
        <w:rPr>
          <w:rFonts w:ascii="Arial" w:hAnsi="Arial" w:cs="Arial"/>
          <w:spacing w:val="-4"/>
          <w:sz w:val="18"/>
          <w:szCs w:val="18"/>
          <w:lang w:bidi="en-US"/>
        </w:rPr>
        <w:t xml:space="preserve">into </w:t>
      </w:r>
      <w:r w:rsidRPr="00D37139">
        <w:rPr>
          <w:rFonts w:ascii="Arial" w:hAnsi="Arial" w:cs="Arial"/>
          <w:sz w:val="18"/>
          <w:szCs w:val="18"/>
          <w:lang w:bidi="en-US"/>
        </w:rPr>
        <w:t xml:space="preserve">a request for a Borrowing of or conversion to </w:t>
      </w:r>
      <w:r w:rsidRPr="00D37139">
        <w:rPr>
          <w:rFonts w:ascii="Arial" w:hAnsi="Arial" w:cs="Arial"/>
          <w:sz w:val="18"/>
          <w:szCs w:val="18"/>
        </w:rPr>
        <w:t xml:space="preserve">the Standard Rate. </w:t>
      </w:r>
    </w:p>
    <w:p w:rsidR="00D37139" w:rsidRPr="00D37139" w:rsidRDefault="00D37139" w:rsidP="00DD33F6">
      <w:pPr>
        <w:tabs>
          <w:tab w:val="left" w:pos="720"/>
        </w:tabs>
        <w:spacing w:before="95"/>
        <w:jc w:val="both"/>
        <w:rPr>
          <w:rFonts w:ascii="Arial" w:hAnsi="Arial" w:cs="Arial"/>
          <w:sz w:val="18"/>
          <w:szCs w:val="18"/>
        </w:rPr>
      </w:pPr>
      <w:r w:rsidRPr="00D37139">
        <w:rPr>
          <w:rFonts w:ascii="Arial" w:hAnsi="Arial" w:cs="Arial"/>
          <w:i/>
          <w:spacing w:val="-3"/>
          <w:sz w:val="18"/>
          <w:szCs w:val="18"/>
        </w:rPr>
        <w:tab/>
      </w:r>
      <w:r w:rsidRPr="00576A7C">
        <w:rPr>
          <w:rFonts w:ascii="Arial" w:hAnsi="Arial" w:cs="Arial"/>
          <w:spacing w:val="-3"/>
          <w:sz w:val="18"/>
          <w:szCs w:val="18"/>
        </w:rPr>
        <w:t>6.5</w:t>
      </w:r>
      <w:r w:rsidRPr="00576A7C">
        <w:rPr>
          <w:rFonts w:ascii="Arial" w:hAnsi="Arial" w:cs="Arial"/>
          <w:i/>
          <w:spacing w:val="-3"/>
          <w:sz w:val="18"/>
          <w:szCs w:val="18"/>
        </w:rPr>
        <w:tab/>
      </w:r>
      <w:r w:rsidRPr="00576A7C">
        <w:rPr>
          <w:rFonts w:ascii="Arial" w:hAnsi="Arial" w:cs="Arial"/>
          <w:b/>
          <w:spacing w:val="-3"/>
          <w:sz w:val="18"/>
          <w:szCs w:val="18"/>
        </w:rPr>
        <w:t xml:space="preserve">Certain </w:t>
      </w:r>
      <w:r w:rsidRPr="00576A7C">
        <w:rPr>
          <w:rFonts w:ascii="Arial" w:hAnsi="Arial" w:cs="Arial"/>
          <w:b/>
          <w:sz w:val="18"/>
          <w:szCs w:val="18"/>
        </w:rPr>
        <w:t xml:space="preserve">Defined </w:t>
      </w:r>
      <w:r w:rsidRPr="00576A7C">
        <w:rPr>
          <w:rFonts w:ascii="Arial" w:hAnsi="Arial" w:cs="Arial"/>
          <w:b/>
          <w:spacing w:val="-4"/>
          <w:sz w:val="18"/>
          <w:szCs w:val="18"/>
        </w:rPr>
        <w:t>Terms.</w:t>
      </w:r>
      <w:r w:rsidRPr="00576A7C">
        <w:rPr>
          <w:rFonts w:ascii="Arial" w:hAnsi="Arial" w:cs="Arial"/>
          <w:spacing w:val="-4"/>
          <w:sz w:val="18"/>
          <w:szCs w:val="18"/>
        </w:rPr>
        <w:t xml:space="preserve"> </w:t>
      </w:r>
      <w:r w:rsidR="00F558F3" w:rsidRPr="006363FE">
        <w:rPr>
          <w:rFonts w:ascii="Arial" w:hAnsi="Arial" w:cs="Arial"/>
          <w:spacing w:val="-4"/>
          <w:sz w:val="18"/>
          <w:szCs w:val="18"/>
        </w:rPr>
        <w:t xml:space="preserve"> </w:t>
      </w:r>
      <w:r w:rsidR="00F558F3" w:rsidRPr="00860BE8">
        <w:rPr>
          <w:rFonts w:ascii="Arial" w:hAnsi="Arial" w:cs="Arial"/>
          <w:sz w:val="18"/>
          <w:szCs w:val="18"/>
        </w:rPr>
        <w:t xml:space="preserve">Any term not otherwise defined in </w:t>
      </w:r>
      <w:r w:rsidR="00F558F3" w:rsidRPr="003F3897">
        <w:rPr>
          <w:rFonts w:ascii="Arial" w:hAnsi="Arial" w:cs="Arial"/>
          <w:sz w:val="18"/>
          <w:szCs w:val="18"/>
        </w:rPr>
        <w:t xml:space="preserve">this Addendum, including in Section 1, shall have the meaning set forth below for purposes of this Section </w:t>
      </w:r>
      <w:r w:rsidR="00F558F3">
        <w:rPr>
          <w:rFonts w:ascii="Arial" w:hAnsi="Arial" w:cs="Arial"/>
          <w:sz w:val="18"/>
          <w:szCs w:val="18"/>
        </w:rPr>
        <w:t>6</w:t>
      </w:r>
      <w:r w:rsidRPr="00576A7C">
        <w:rPr>
          <w:rFonts w:ascii="Arial" w:hAnsi="Arial" w:cs="Arial"/>
          <w:sz w:val="18"/>
          <w:szCs w:val="18"/>
        </w:rPr>
        <w:t>:</w:t>
      </w:r>
    </w:p>
    <w:p w:rsidR="00D37139" w:rsidRPr="00D37139" w:rsidRDefault="00D37139" w:rsidP="00DD33F6">
      <w:pPr>
        <w:pStyle w:val="BodyText"/>
        <w:spacing w:before="211" w:line="247" w:lineRule="auto"/>
        <w:ind w:right="10" w:firstLine="1440"/>
        <w:jc w:val="both"/>
        <w:rPr>
          <w:rFonts w:cs="Arial"/>
          <w:spacing w:val="-3"/>
          <w:sz w:val="18"/>
          <w:szCs w:val="18"/>
        </w:rPr>
      </w:pPr>
      <w:r w:rsidRPr="00D37139">
        <w:rPr>
          <w:rFonts w:cs="Arial"/>
          <w:b/>
          <w:sz w:val="18"/>
          <w:szCs w:val="18"/>
        </w:rPr>
        <w:t xml:space="preserve">“Benchmark” </w:t>
      </w:r>
      <w:r w:rsidRPr="00D37139">
        <w:rPr>
          <w:rFonts w:cs="Arial"/>
          <w:sz w:val="18"/>
          <w:szCs w:val="18"/>
        </w:rPr>
        <w:t xml:space="preserve">means, </w:t>
      </w:r>
      <w:r w:rsidRPr="00D37139">
        <w:rPr>
          <w:rFonts w:cs="Arial"/>
          <w:spacing w:val="-8"/>
          <w:sz w:val="18"/>
          <w:szCs w:val="18"/>
        </w:rPr>
        <w:t xml:space="preserve">initially,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a Benchmark </w:t>
      </w:r>
      <w:r w:rsidRPr="00D37139">
        <w:rPr>
          <w:rFonts w:cs="Arial"/>
          <w:spacing w:val="-3"/>
          <w:sz w:val="18"/>
          <w:szCs w:val="18"/>
        </w:rPr>
        <w:t xml:space="preserve">Replacement </w:t>
      </w:r>
      <w:r w:rsidRPr="00D37139">
        <w:rPr>
          <w:rFonts w:cs="Arial"/>
          <w:sz w:val="18"/>
          <w:szCs w:val="18"/>
        </w:rPr>
        <w:t xml:space="preserve">Date has </w:t>
      </w:r>
      <w:r w:rsidRPr="00D37139">
        <w:rPr>
          <w:rFonts w:cs="Arial"/>
          <w:spacing w:val="3"/>
          <w:sz w:val="18"/>
          <w:szCs w:val="18"/>
        </w:rPr>
        <w:t xml:space="preserve">occurred </w:t>
      </w:r>
      <w:r w:rsidRPr="00D37139">
        <w:rPr>
          <w:rFonts w:cs="Arial"/>
          <w:spacing w:val="-4"/>
          <w:sz w:val="18"/>
          <w:szCs w:val="18"/>
        </w:rPr>
        <w:t xml:space="preserve">with </w:t>
      </w:r>
      <w:r w:rsidRPr="00D37139">
        <w:rPr>
          <w:rFonts w:cs="Arial"/>
          <w:sz w:val="18"/>
          <w:szCs w:val="18"/>
        </w:rPr>
        <w:t xml:space="preserve">respect to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rPr>
        <w:t xml:space="preserve">or the then-current Benchmark, then “Benchmark” means the </w:t>
      </w:r>
      <w:r w:rsidRPr="00D37139">
        <w:rPr>
          <w:rFonts w:cs="Arial"/>
          <w:spacing w:val="-5"/>
          <w:sz w:val="18"/>
          <w:szCs w:val="18"/>
        </w:rPr>
        <w:t xml:space="preserve">applicable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to the extent that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has replaced </w:t>
      </w:r>
      <w:r w:rsidRPr="00D37139">
        <w:rPr>
          <w:rFonts w:cs="Arial"/>
          <w:spacing w:val="5"/>
          <w:sz w:val="18"/>
          <w:szCs w:val="18"/>
        </w:rPr>
        <w:t xml:space="preserve">such </w:t>
      </w:r>
      <w:r w:rsidRPr="00D37139">
        <w:rPr>
          <w:rFonts w:cs="Arial"/>
          <w:sz w:val="18"/>
          <w:szCs w:val="18"/>
        </w:rPr>
        <w:t xml:space="preserve">prior benchmark rate pursuant to </w:t>
      </w:r>
      <w:r w:rsidRPr="00D37139">
        <w:rPr>
          <w:rFonts w:cs="Arial"/>
          <w:spacing w:val="-3"/>
          <w:sz w:val="18"/>
          <w:szCs w:val="18"/>
        </w:rPr>
        <w:t>Section 6.1.</w:t>
      </w:r>
    </w:p>
    <w:p w:rsidR="00D37139" w:rsidRPr="00D37139" w:rsidRDefault="00D37139" w:rsidP="00DD33F6">
      <w:pPr>
        <w:pStyle w:val="BodyText"/>
        <w:spacing w:before="141" w:line="242" w:lineRule="auto"/>
        <w:ind w:right="10" w:firstLine="1440"/>
        <w:jc w:val="both"/>
        <w:rPr>
          <w:rFonts w:cs="Arial"/>
          <w:sz w:val="18"/>
          <w:szCs w:val="18"/>
        </w:rPr>
      </w:pPr>
      <w:r w:rsidRPr="00D37139">
        <w:rPr>
          <w:rFonts w:cs="Arial"/>
          <w:b/>
          <w:sz w:val="18"/>
          <w:szCs w:val="18"/>
        </w:rPr>
        <w:t xml:space="preserve"> “Benchmark Replacement” </w:t>
      </w:r>
      <w:r w:rsidRPr="00D37139">
        <w:rPr>
          <w:rFonts w:cs="Arial"/>
          <w:sz w:val="18"/>
          <w:szCs w:val="18"/>
        </w:rPr>
        <w:t xml:space="preserve">means, for any Interest Period, the </w:t>
      </w:r>
      <w:r w:rsidRPr="00D37139">
        <w:rPr>
          <w:rFonts w:cs="Arial"/>
          <w:spacing w:val="2"/>
          <w:sz w:val="18"/>
          <w:szCs w:val="18"/>
        </w:rPr>
        <w:t xml:space="preserve">sum </w:t>
      </w:r>
      <w:r w:rsidRPr="00D37139">
        <w:rPr>
          <w:rFonts w:cs="Arial"/>
          <w:sz w:val="18"/>
          <w:szCs w:val="18"/>
        </w:rPr>
        <w:t xml:space="preserve">of the </w:t>
      </w:r>
      <w:r w:rsidRPr="00D37139">
        <w:rPr>
          <w:rFonts w:cs="Arial"/>
          <w:spacing w:val="-3"/>
          <w:sz w:val="18"/>
          <w:szCs w:val="18"/>
        </w:rPr>
        <w:t xml:space="preserve">successor </w:t>
      </w:r>
      <w:r w:rsidRPr="00D37139">
        <w:rPr>
          <w:rFonts w:cs="Arial"/>
          <w:sz w:val="18"/>
          <w:szCs w:val="18"/>
        </w:rPr>
        <w:t xml:space="preserve">rate and any </w:t>
      </w:r>
      <w:r w:rsidRPr="00D37139">
        <w:rPr>
          <w:rFonts w:cs="Arial"/>
          <w:spacing w:val="-5"/>
          <w:sz w:val="18"/>
          <w:szCs w:val="18"/>
        </w:rPr>
        <w:t xml:space="preserve">applicable  </w:t>
      </w:r>
      <w:r w:rsidRPr="00D37139">
        <w:rPr>
          <w:rFonts w:cs="Arial"/>
          <w:sz w:val="18"/>
          <w:szCs w:val="18"/>
        </w:rPr>
        <w:t xml:space="preserve">spread adjustment that would </w:t>
      </w:r>
      <w:r w:rsidRPr="00D37139">
        <w:rPr>
          <w:rFonts w:cs="Arial"/>
          <w:spacing w:val="-4"/>
          <w:sz w:val="18"/>
          <w:szCs w:val="18"/>
        </w:rPr>
        <w:t xml:space="preserve">apply </w:t>
      </w:r>
      <w:r w:rsidRPr="00D37139">
        <w:rPr>
          <w:rFonts w:cs="Arial"/>
          <w:sz w:val="18"/>
          <w:szCs w:val="18"/>
        </w:rPr>
        <w:t xml:space="preserve">for </w:t>
      </w:r>
      <w:r w:rsidRPr="00D37139">
        <w:rPr>
          <w:rFonts w:cs="Arial"/>
          <w:spacing w:val="-4"/>
          <w:sz w:val="18"/>
          <w:szCs w:val="18"/>
        </w:rPr>
        <w:t xml:space="preserve">derivatives </w:t>
      </w:r>
      <w:r w:rsidRPr="00D37139">
        <w:rPr>
          <w:rFonts w:cs="Arial"/>
          <w:sz w:val="18"/>
          <w:szCs w:val="18"/>
        </w:rPr>
        <w:t xml:space="preserve">transactions referencing the ISDA </w:t>
      </w:r>
      <w:r w:rsidRPr="00D37139">
        <w:rPr>
          <w:rFonts w:cs="Arial"/>
          <w:spacing w:val="-5"/>
          <w:sz w:val="18"/>
          <w:szCs w:val="18"/>
        </w:rPr>
        <w:t xml:space="preserve">Definitions </w:t>
      </w:r>
      <w:r w:rsidRPr="00D37139">
        <w:rPr>
          <w:rFonts w:cs="Arial"/>
          <w:sz w:val="18"/>
          <w:szCs w:val="18"/>
        </w:rPr>
        <w:t xml:space="preserve">upon the </w:t>
      </w:r>
      <w:r w:rsidRPr="00D37139">
        <w:rPr>
          <w:rFonts w:cs="Arial"/>
          <w:spacing w:val="4"/>
          <w:sz w:val="18"/>
          <w:szCs w:val="18"/>
        </w:rPr>
        <w:t xml:space="preserve">occurrence </w:t>
      </w:r>
      <w:r w:rsidRPr="00D37139">
        <w:rPr>
          <w:rFonts w:cs="Arial"/>
          <w:sz w:val="18"/>
          <w:szCs w:val="18"/>
        </w:rPr>
        <w:t xml:space="preserve">of an </w:t>
      </w:r>
      <w:r w:rsidRPr="00D37139">
        <w:rPr>
          <w:rFonts w:cs="Arial"/>
          <w:spacing w:val="-4"/>
          <w:sz w:val="18"/>
          <w:szCs w:val="18"/>
        </w:rPr>
        <w:t xml:space="preserve">index </w:t>
      </w:r>
      <w:r w:rsidRPr="00D37139">
        <w:rPr>
          <w:rFonts w:cs="Arial"/>
          <w:sz w:val="18"/>
          <w:szCs w:val="18"/>
        </w:rPr>
        <w:t xml:space="preserve">cessation effective date with respect to the then-current Benchmark for the </w:t>
      </w:r>
      <w:r w:rsidRPr="00D37139">
        <w:rPr>
          <w:rFonts w:cs="Arial"/>
          <w:spacing w:val="-5"/>
          <w:sz w:val="18"/>
          <w:szCs w:val="18"/>
        </w:rPr>
        <w:t xml:space="preserve">applicable </w:t>
      </w:r>
      <w:r w:rsidRPr="00D37139">
        <w:rPr>
          <w:rFonts w:cs="Arial"/>
          <w:sz w:val="18"/>
          <w:szCs w:val="18"/>
        </w:rPr>
        <w:t xml:space="preserve">tenor;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would be </w:t>
      </w:r>
      <w:r w:rsidRPr="00D37139">
        <w:rPr>
          <w:rFonts w:cs="Arial"/>
          <w:spacing w:val="-3"/>
          <w:sz w:val="18"/>
          <w:szCs w:val="18"/>
        </w:rPr>
        <w:t xml:space="preserve">less </w:t>
      </w:r>
      <w:r w:rsidRPr="00D37139">
        <w:rPr>
          <w:rFonts w:cs="Arial"/>
          <w:sz w:val="18"/>
          <w:szCs w:val="18"/>
        </w:rPr>
        <w:t xml:space="preserve">than the Floor, the Benchmark </w:t>
      </w:r>
      <w:r w:rsidRPr="00D37139">
        <w:rPr>
          <w:rFonts w:cs="Arial"/>
          <w:spacing w:val="-3"/>
          <w:sz w:val="18"/>
          <w:szCs w:val="18"/>
        </w:rPr>
        <w:t xml:space="preserve">Replacement </w:t>
      </w:r>
      <w:r w:rsidRPr="00D37139">
        <w:rPr>
          <w:rFonts w:cs="Arial"/>
          <w:spacing w:val="-4"/>
          <w:sz w:val="18"/>
          <w:szCs w:val="18"/>
        </w:rPr>
        <w:t xml:space="preserve">will </w:t>
      </w:r>
      <w:r w:rsidRPr="00D37139">
        <w:rPr>
          <w:rFonts w:cs="Arial"/>
          <w:sz w:val="18"/>
          <w:szCs w:val="18"/>
        </w:rPr>
        <w:t xml:space="preserve">be deemed to be the </w:t>
      </w:r>
      <w:r w:rsidRPr="00D37139">
        <w:rPr>
          <w:rFonts w:cs="Arial"/>
          <w:spacing w:val="-3"/>
          <w:sz w:val="18"/>
          <w:szCs w:val="18"/>
        </w:rPr>
        <w:t xml:space="preserve">Floor </w:t>
      </w:r>
      <w:r w:rsidRPr="00D37139">
        <w:rPr>
          <w:rFonts w:cs="Arial"/>
          <w:sz w:val="18"/>
          <w:szCs w:val="18"/>
        </w:rPr>
        <w:t xml:space="preserve">for the purposes 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pacing w:val="-7"/>
          <w:sz w:val="18"/>
          <w:szCs w:val="18"/>
        </w:rPr>
        <w:t xml:space="preserve">and </w:t>
      </w:r>
      <w:r w:rsidRPr="00D37139">
        <w:rPr>
          <w:rFonts w:cs="Arial"/>
          <w:sz w:val="18"/>
          <w:szCs w:val="18"/>
        </w:rPr>
        <w:t xml:space="preserve">the other </w:t>
      </w:r>
      <w:r w:rsidRPr="00D37139">
        <w:rPr>
          <w:rFonts w:cs="Arial"/>
          <w:spacing w:val="-4"/>
          <w:sz w:val="18"/>
          <w:szCs w:val="18"/>
        </w:rPr>
        <w:t xml:space="preserve">Loan </w:t>
      </w:r>
      <w:r w:rsidRPr="00D37139">
        <w:rPr>
          <w:rFonts w:cs="Arial"/>
          <w:sz w:val="18"/>
          <w:szCs w:val="18"/>
        </w:rPr>
        <w:t xml:space="preserve">Documents. </w:t>
      </w:r>
      <w:r w:rsidRPr="00D37139">
        <w:rPr>
          <w:rFonts w:cs="Arial"/>
          <w:spacing w:val="2"/>
          <w:sz w:val="18"/>
          <w:szCs w:val="18"/>
        </w:rPr>
        <w:t xml:space="preserve">In </w:t>
      </w:r>
      <w:r w:rsidRPr="00D37139">
        <w:rPr>
          <w:rFonts w:cs="Arial"/>
          <w:sz w:val="18"/>
          <w:szCs w:val="18"/>
        </w:rPr>
        <w:t xml:space="preserve">the event of the payment of any principal prior to the </w:t>
      </w:r>
      <w:r w:rsidRPr="00D37139">
        <w:rPr>
          <w:rFonts w:cs="Arial"/>
          <w:spacing w:val="-3"/>
          <w:sz w:val="18"/>
          <w:szCs w:val="18"/>
        </w:rPr>
        <w:t xml:space="preserve">last </w:t>
      </w:r>
      <w:r w:rsidRPr="00D37139">
        <w:rPr>
          <w:rFonts w:cs="Arial"/>
          <w:sz w:val="18"/>
          <w:szCs w:val="18"/>
        </w:rPr>
        <w:t xml:space="preserve">day of an Interest Period for any reason, any reference to the Benchmark </w:t>
      </w:r>
      <w:r w:rsidRPr="00D37139">
        <w:rPr>
          <w:rFonts w:cs="Arial"/>
          <w:spacing w:val="-3"/>
          <w:sz w:val="18"/>
          <w:szCs w:val="18"/>
        </w:rPr>
        <w:t xml:space="preserve">Replacement shall </w:t>
      </w:r>
      <w:r w:rsidRPr="00D37139">
        <w:rPr>
          <w:rFonts w:cs="Arial"/>
          <w:sz w:val="18"/>
          <w:szCs w:val="18"/>
        </w:rPr>
        <w:t xml:space="preserve">mean the </w:t>
      </w:r>
      <w:r w:rsidRPr="00D37139">
        <w:rPr>
          <w:rFonts w:cs="Arial"/>
          <w:spacing w:val="2"/>
          <w:sz w:val="18"/>
          <w:szCs w:val="18"/>
        </w:rPr>
        <w:t xml:space="preserve">most </w:t>
      </w:r>
      <w:r w:rsidRPr="00D37139">
        <w:rPr>
          <w:rFonts w:cs="Arial"/>
          <w:sz w:val="18"/>
          <w:szCs w:val="18"/>
        </w:rPr>
        <w:t xml:space="preserve">recent Benchmark </w:t>
      </w:r>
      <w:r w:rsidRPr="00D37139">
        <w:rPr>
          <w:rFonts w:cs="Arial"/>
          <w:spacing w:val="-3"/>
          <w:sz w:val="18"/>
          <w:szCs w:val="18"/>
        </w:rPr>
        <w:t xml:space="preserve">Replacement </w:t>
      </w:r>
      <w:r w:rsidRPr="00D37139">
        <w:rPr>
          <w:rFonts w:cs="Arial"/>
          <w:sz w:val="18"/>
          <w:szCs w:val="18"/>
        </w:rPr>
        <w:t xml:space="preserve">rate </w:t>
      </w:r>
      <w:r w:rsidRPr="00D37139">
        <w:rPr>
          <w:rFonts w:cs="Arial"/>
          <w:spacing w:val="-7"/>
          <w:sz w:val="18"/>
          <w:szCs w:val="18"/>
        </w:rPr>
        <w:t xml:space="preserve">available </w:t>
      </w:r>
      <w:r w:rsidRPr="00D37139">
        <w:rPr>
          <w:rFonts w:cs="Arial"/>
          <w:sz w:val="18"/>
          <w:szCs w:val="18"/>
        </w:rPr>
        <w:t xml:space="preserve">as determined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pacing w:val="-5"/>
          <w:sz w:val="18"/>
          <w:szCs w:val="18"/>
        </w:rPr>
        <w:t xml:space="preserve">its </w:t>
      </w:r>
      <w:r w:rsidRPr="00D37139">
        <w:rPr>
          <w:rFonts w:cs="Arial"/>
          <w:sz w:val="18"/>
          <w:szCs w:val="18"/>
        </w:rPr>
        <w:t>reasonable</w:t>
      </w:r>
      <w:r w:rsidRPr="00D37139">
        <w:rPr>
          <w:rFonts w:cs="Arial"/>
          <w:spacing w:val="-13"/>
          <w:sz w:val="18"/>
          <w:szCs w:val="18"/>
        </w:rPr>
        <w:t xml:space="preserve"> </w:t>
      </w:r>
      <w:r w:rsidRPr="00D37139">
        <w:rPr>
          <w:rFonts w:cs="Arial"/>
          <w:sz w:val="18"/>
          <w:szCs w:val="18"/>
        </w:rPr>
        <w:t>discretion.</w:t>
      </w:r>
    </w:p>
    <w:p w:rsidR="00D37139" w:rsidRPr="00D37139" w:rsidRDefault="00D37139" w:rsidP="00DD33F6">
      <w:pPr>
        <w:pStyle w:val="BodyText"/>
        <w:spacing w:before="132" w:line="242" w:lineRule="auto"/>
        <w:ind w:right="10" w:firstLine="1440"/>
        <w:jc w:val="both"/>
        <w:rPr>
          <w:rFonts w:cs="Arial"/>
          <w:sz w:val="18"/>
          <w:szCs w:val="18"/>
        </w:rPr>
      </w:pPr>
      <w:r w:rsidRPr="00D37139">
        <w:rPr>
          <w:rFonts w:cs="Arial"/>
          <w:b/>
          <w:sz w:val="18"/>
          <w:szCs w:val="18"/>
        </w:rPr>
        <w:t xml:space="preserve">“Benchmark Replacement Conforming Changes” </w:t>
      </w:r>
      <w:r w:rsidRPr="00D37139">
        <w:rPr>
          <w:rFonts w:cs="Arial"/>
          <w:sz w:val="18"/>
          <w:szCs w:val="18"/>
        </w:rPr>
        <w:t xml:space="preserve">means, </w:t>
      </w:r>
      <w:r w:rsidRPr="00D37139">
        <w:rPr>
          <w:rFonts w:cs="Arial"/>
          <w:spacing w:val="-4"/>
          <w:sz w:val="18"/>
          <w:szCs w:val="18"/>
        </w:rPr>
        <w:t xml:space="preserve">with </w:t>
      </w:r>
      <w:r w:rsidRPr="00D37139">
        <w:rPr>
          <w:rFonts w:cs="Arial"/>
          <w:sz w:val="18"/>
          <w:szCs w:val="18"/>
        </w:rPr>
        <w:t xml:space="preserve">respect to any Benchmark Replacement, any technical, </w:t>
      </w:r>
      <w:r w:rsidRPr="00D37139">
        <w:rPr>
          <w:rFonts w:cs="Arial"/>
          <w:spacing w:val="-3"/>
          <w:sz w:val="18"/>
          <w:szCs w:val="18"/>
        </w:rPr>
        <w:t xml:space="preserve">administrative </w:t>
      </w:r>
      <w:r w:rsidRPr="00D37139">
        <w:rPr>
          <w:rFonts w:cs="Arial"/>
          <w:sz w:val="18"/>
          <w:szCs w:val="18"/>
        </w:rPr>
        <w:t xml:space="preserve">or operational changes </w:t>
      </w:r>
      <w:r w:rsidRPr="00D37139">
        <w:rPr>
          <w:rFonts w:cs="Arial"/>
          <w:spacing w:val="-3"/>
          <w:sz w:val="18"/>
          <w:szCs w:val="18"/>
        </w:rPr>
        <w:t xml:space="preserve">(including </w:t>
      </w:r>
      <w:r w:rsidRPr="00D37139">
        <w:rPr>
          <w:rFonts w:cs="Arial"/>
          <w:sz w:val="18"/>
          <w:szCs w:val="18"/>
        </w:rPr>
        <w:t xml:space="preserve">changes to the </w:t>
      </w:r>
      <w:r w:rsidRPr="00D37139">
        <w:rPr>
          <w:rFonts w:cs="Arial"/>
          <w:spacing w:val="-5"/>
          <w:sz w:val="18"/>
          <w:szCs w:val="18"/>
        </w:rPr>
        <w:t xml:space="preserve">definition </w:t>
      </w:r>
      <w:r w:rsidRPr="00D37139">
        <w:rPr>
          <w:rFonts w:cs="Arial"/>
          <w:sz w:val="18"/>
          <w:szCs w:val="18"/>
        </w:rPr>
        <w:t xml:space="preserve">of </w:t>
      </w:r>
      <w:r w:rsidRPr="00D37139">
        <w:rPr>
          <w:rFonts w:cs="Arial"/>
          <w:spacing w:val="-7"/>
          <w:sz w:val="18"/>
          <w:szCs w:val="18"/>
        </w:rPr>
        <w:t xml:space="preserve">“Standard Rate,” </w:t>
      </w:r>
      <w:r w:rsidRPr="00D37139">
        <w:rPr>
          <w:rFonts w:cs="Arial"/>
          <w:sz w:val="18"/>
          <w:szCs w:val="18"/>
        </w:rPr>
        <w:t xml:space="preserve">the </w:t>
      </w:r>
      <w:r w:rsidRPr="00D37139">
        <w:rPr>
          <w:rFonts w:cs="Arial"/>
          <w:spacing w:val="-5"/>
          <w:sz w:val="18"/>
          <w:szCs w:val="18"/>
        </w:rPr>
        <w:t xml:space="preserve">definition </w:t>
      </w:r>
      <w:r w:rsidRPr="00D37139">
        <w:rPr>
          <w:rFonts w:cs="Arial"/>
          <w:sz w:val="18"/>
          <w:szCs w:val="18"/>
        </w:rPr>
        <w:t xml:space="preserve">of </w:t>
      </w:r>
      <w:r w:rsidRPr="00D37139">
        <w:rPr>
          <w:rFonts w:cs="Arial"/>
          <w:spacing w:val="-4"/>
          <w:sz w:val="18"/>
          <w:szCs w:val="18"/>
        </w:rPr>
        <w:t xml:space="preserve">“Business </w:t>
      </w:r>
      <w:r w:rsidRPr="00D37139">
        <w:rPr>
          <w:rFonts w:cs="Arial"/>
          <w:sz w:val="18"/>
          <w:szCs w:val="18"/>
        </w:rPr>
        <w:t xml:space="preserve">Day,” the </w:t>
      </w:r>
      <w:r w:rsidRPr="00D37139">
        <w:rPr>
          <w:rFonts w:cs="Arial"/>
          <w:spacing w:val="-5"/>
          <w:sz w:val="18"/>
          <w:szCs w:val="18"/>
        </w:rPr>
        <w:t xml:space="preserve">definition </w:t>
      </w:r>
      <w:r w:rsidRPr="00D37139">
        <w:rPr>
          <w:rFonts w:cs="Arial"/>
          <w:sz w:val="18"/>
          <w:szCs w:val="18"/>
        </w:rPr>
        <w:t xml:space="preserve">of “Interest Period,” </w:t>
      </w:r>
      <w:r w:rsidRPr="00D37139">
        <w:rPr>
          <w:rFonts w:cs="Arial"/>
          <w:spacing w:val="-5"/>
          <w:sz w:val="18"/>
          <w:szCs w:val="18"/>
        </w:rPr>
        <w:t xml:space="preserve">timing </w:t>
      </w:r>
      <w:r w:rsidRPr="00D37139">
        <w:rPr>
          <w:rFonts w:cs="Arial"/>
          <w:sz w:val="18"/>
          <w:szCs w:val="18"/>
        </w:rPr>
        <w:t xml:space="preserve">and frequency of </w:t>
      </w:r>
      <w:r w:rsidRPr="00D37139">
        <w:rPr>
          <w:rFonts w:cs="Arial"/>
          <w:spacing w:val="-3"/>
          <w:sz w:val="18"/>
          <w:szCs w:val="18"/>
        </w:rPr>
        <w:t xml:space="preserve">determining </w:t>
      </w:r>
      <w:r w:rsidRPr="00D37139">
        <w:rPr>
          <w:rFonts w:cs="Arial"/>
          <w:sz w:val="18"/>
          <w:szCs w:val="18"/>
        </w:rPr>
        <w:t xml:space="preserve">rates and </w:t>
      </w:r>
      <w:r w:rsidRPr="00D37139">
        <w:rPr>
          <w:rFonts w:cs="Arial"/>
          <w:spacing w:val="-3"/>
          <w:sz w:val="18"/>
          <w:szCs w:val="18"/>
        </w:rPr>
        <w:t xml:space="preserve">making </w:t>
      </w:r>
      <w:r w:rsidRPr="00D37139">
        <w:rPr>
          <w:rFonts w:cs="Arial"/>
          <w:sz w:val="18"/>
          <w:szCs w:val="18"/>
        </w:rPr>
        <w:t xml:space="preserve">payments of interest, </w:t>
      </w:r>
      <w:r w:rsidRPr="00D37139">
        <w:rPr>
          <w:rFonts w:cs="Arial"/>
          <w:spacing w:val="-5"/>
          <w:sz w:val="18"/>
          <w:szCs w:val="18"/>
        </w:rPr>
        <w:t xml:space="preserve">timing </w:t>
      </w:r>
      <w:r w:rsidRPr="00D37139">
        <w:rPr>
          <w:rFonts w:cs="Arial"/>
          <w:sz w:val="18"/>
          <w:szCs w:val="18"/>
        </w:rPr>
        <w:t xml:space="preserve">of borrowing requests or prepayment, conversion or continuation notices, </w:t>
      </w:r>
      <w:r w:rsidRPr="00D37139">
        <w:rPr>
          <w:rFonts w:cs="Arial"/>
          <w:spacing w:val="-3"/>
          <w:sz w:val="18"/>
          <w:szCs w:val="18"/>
        </w:rPr>
        <w:t xml:space="preserve">length </w:t>
      </w:r>
      <w:r w:rsidRPr="00D37139">
        <w:rPr>
          <w:rFonts w:cs="Arial"/>
          <w:sz w:val="18"/>
          <w:szCs w:val="18"/>
        </w:rPr>
        <w:t xml:space="preserve">of lookback periods, the </w:t>
      </w:r>
      <w:r w:rsidRPr="00D37139">
        <w:rPr>
          <w:rFonts w:cs="Arial"/>
          <w:spacing w:val="-6"/>
          <w:sz w:val="18"/>
          <w:szCs w:val="18"/>
        </w:rPr>
        <w:t xml:space="preserve">applicability </w:t>
      </w:r>
      <w:r w:rsidRPr="00D37139">
        <w:rPr>
          <w:rFonts w:cs="Arial"/>
          <w:sz w:val="18"/>
          <w:szCs w:val="18"/>
        </w:rPr>
        <w:t xml:space="preserve">of breakage provisions and other technical, </w:t>
      </w:r>
      <w:r w:rsidRPr="00D37139">
        <w:rPr>
          <w:rFonts w:cs="Arial"/>
          <w:spacing w:val="-3"/>
          <w:sz w:val="18"/>
          <w:szCs w:val="18"/>
        </w:rPr>
        <w:t xml:space="preserve">administrative </w:t>
      </w:r>
      <w:r w:rsidRPr="00D37139">
        <w:rPr>
          <w:rFonts w:cs="Arial"/>
          <w:sz w:val="18"/>
          <w:szCs w:val="18"/>
        </w:rPr>
        <w:t xml:space="preserve">or operational matters) that </w:t>
      </w:r>
      <w:r>
        <w:rPr>
          <w:rFonts w:cs="Arial"/>
          <w:sz w:val="18"/>
          <w:szCs w:val="18"/>
        </w:rPr>
        <w:t>the Bank</w:t>
      </w:r>
      <w:r w:rsidRPr="00D37139">
        <w:rPr>
          <w:rFonts w:cs="Arial"/>
          <w:spacing w:val="-3"/>
          <w:sz w:val="18"/>
          <w:szCs w:val="18"/>
        </w:rPr>
        <w:t xml:space="preserve"> </w:t>
      </w:r>
      <w:r w:rsidRPr="00D37139">
        <w:rPr>
          <w:rFonts w:cs="Arial"/>
          <w:sz w:val="18"/>
          <w:szCs w:val="18"/>
        </w:rPr>
        <w:t xml:space="preserve">decides may be appropriate to reflect the </w:t>
      </w:r>
      <w:r w:rsidRPr="00D37139">
        <w:rPr>
          <w:rFonts w:cs="Arial"/>
          <w:spacing w:val="-3"/>
          <w:sz w:val="18"/>
          <w:szCs w:val="18"/>
        </w:rPr>
        <w:t xml:space="preserve">adoption </w:t>
      </w:r>
      <w:r w:rsidRPr="00D37139">
        <w:rPr>
          <w:rFonts w:cs="Arial"/>
          <w:sz w:val="18"/>
          <w:szCs w:val="18"/>
        </w:rPr>
        <w:t xml:space="preserve">and  </w:t>
      </w:r>
      <w:r w:rsidRPr="00D37139">
        <w:rPr>
          <w:rFonts w:cs="Arial"/>
          <w:spacing w:val="-4"/>
          <w:sz w:val="18"/>
          <w:szCs w:val="18"/>
        </w:rPr>
        <w:t xml:space="preserve">implementation  </w:t>
      </w:r>
      <w:r w:rsidRPr="00D37139">
        <w:rPr>
          <w:rFonts w:cs="Arial"/>
          <w:sz w:val="18"/>
          <w:szCs w:val="18"/>
        </w:rPr>
        <w:t xml:space="preserve">of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and to </w:t>
      </w:r>
      <w:r w:rsidRPr="00D37139">
        <w:rPr>
          <w:rFonts w:cs="Arial"/>
          <w:spacing w:val="-3"/>
          <w:sz w:val="18"/>
          <w:szCs w:val="18"/>
        </w:rPr>
        <w:t xml:space="preserve">permit </w:t>
      </w:r>
      <w:r w:rsidRPr="00D37139">
        <w:rPr>
          <w:rFonts w:cs="Arial"/>
          <w:sz w:val="18"/>
          <w:szCs w:val="18"/>
        </w:rPr>
        <w:t xml:space="preserve">the </w:t>
      </w:r>
      <w:r w:rsidRPr="00D37139">
        <w:rPr>
          <w:rFonts w:cs="Arial"/>
          <w:spacing w:val="-3"/>
          <w:sz w:val="18"/>
          <w:szCs w:val="18"/>
        </w:rPr>
        <w:t xml:space="preserve">administration </w:t>
      </w:r>
      <w:r w:rsidRPr="00D37139">
        <w:rPr>
          <w:rFonts w:cs="Arial"/>
          <w:sz w:val="18"/>
          <w:szCs w:val="18"/>
        </w:rPr>
        <w:t xml:space="preserve">thereof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z w:val="18"/>
          <w:szCs w:val="18"/>
        </w:rPr>
        <w:t xml:space="preserve">a manner </w:t>
      </w:r>
      <w:r>
        <w:rPr>
          <w:rFonts w:cs="Arial"/>
          <w:spacing w:val="-3"/>
          <w:sz w:val="18"/>
          <w:szCs w:val="18"/>
        </w:rPr>
        <w:t>the Bank</w:t>
      </w:r>
      <w:r w:rsidRPr="00D37139">
        <w:rPr>
          <w:rFonts w:cs="Arial"/>
          <w:spacing w:val="-3"/>
          <w:sz w:val="18"/>
          <w:szCs w:val="18"/>
        </w:rPr>
        <w:t xml:space="preserve"> </w:t>
      </w:r>
      <w:r w:rsidRPr="00D37139">
        <w:rPr>
          <w:rFonts w:cs="Arial"/>
          <w:sz w:val="18"/>
          <w:szCs w:val="18"/>
        </w:rPr>
        <w:t xml:space="preserve">decides </w:t>
      </w:r>
      <w:r w:rsidRPr="00D37139">
        <w:rPr>
          <w:rFonts w:cs="Arial"/>
          <w:spacing w:val="-8"/>
          <w:sz w:val="18"/>
          <w:szCs w:val="18"/>
        </w:rPr>
        <w:t xml:space="preserve">is </w:t>
      </w:r>
      <w:r w:rsidRPr="00D37139">
        <w:rPr>
          <w:rFonts w:cs="Arial"/>
          <w:sz w:val="18"/>
          <w:szCs w:val="18"/>
        </w:rPr>
        <w:t xml:space="preserve">reasonably </w:t>
      </w:r>
      <w:r w:rsidRPr="00D37139">
        <w:rPr>
          <w:rFonts w:cs="Arial"/>
          <w:spacing w:val="2"/>
          <w:sz w:val="18"/>
          <w:szCs w:val="18"/>
        </w:rPr>
        <w:t xml:space="preserve">necessary </w:t>
      </w:r>
      <w:r w:rsidRPr="00D37139">
        <w:rPr>
          <w:rFonts w:cs="Arial"/>
          <w:spacing w:val="-8"/>
          <w:sz w:val="18"/>
          <w:szCs w:val="18"/>
        </w:rPr>
        <w:t xml:space="preserve">in </w:t>
      </w:r>
      <w:r w:rsidRPr="00D37139">
        <w:rPr>
          <w:rFonts w:cs="Arial"/>
          <w:sz w:val="18"/>
          <w:szCs w:val="18"/>
        </w:rPr>
        <w:t xml:space="preserve">connection with the </w:t>
      </w:r>
      <w:r w:rsidRPr="00D37139">
        <w:rPr>
          <w:rFonts w:cs="Arial"/>
          <w:spacing w:val="-3"/>
          <w:sz w:val="18"/>
          <w:szCs w:val="18"/>
        </w:rPr>
        <w:t xml:space="preserve">administration </w:t>
      </w:r>
      <w:r w:rsidRPr="00D37139">
        <w:rPr>
          <w:rFonts w:cs="Arial"/>
          <w:sz w:val="18"/>
          <w:szCs w:val="18"/>
        </w:rPr>
        <w:t xml:space="preserve">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z w:val="18"/>
          <w:szCs w:val="18"/>
        </w:rPr>
        <w:t xml:space="preserve">and the other </w:t>
      </w:r>
      <w:r w:rsidRPr="00D37139">
        <w:rPr>
          <w:rFonts w:cs="Arial"/>
          <w:spacing w:val="-4"/>
          <w:sz w:val="18"/>
          <w:szCs w:val="18"/>
        </w:rPr>
        <w:t>Loan</w:t>
      </w:r>
      <w:r w:rsidRPr="00D37139">
        <w:rPr>
          <w:rFonts w:cs="Arial"/>
          <w:spacing w:val="-33"/>
          <w:sz w:val="18"/>
          <w:szCs w:val="18"/>
        </w:rPr>
        <w:t xml:space="preserve"> </w:t>
      </w:r>
      <w:r w:rsidRPr="00D37139">
        <w:rPr>
          <w:rFonts w:cs="Arial"/>
          <w:sz w:val="18"/>
          <w:szCs w:val="18"/>
        </w:rPr>
        <w:t>Documents.</w:t>
      </w:r>
    </w:p>
    <w:p w:rsidR="00D37139" w:rsidRPr="00D37139" w:rsidRDefault="00D37139" w:rsidP="00DD33F6">
      <w:pPr>
        <w:pStyle w:val="BodyText"/>
        <w:spacing w:before="133" w:line="249" w:lineRule="auto"/>
        <w:ind w:right="10" w:firstLine="1440"/>
        <w:jc w:val="both"/>
        <w:rPr>
          <w:rFonts w:cs="Arial"/>
          <w:sz w:val="18"/>
          <w:szCs w:val="18"/>
        </w:rPr>
      </w:pPr>
      <w:r w:rsidRPr="00D37139">
        <w:rPr>
          <w:rFonts w:cs="Arial"/>
          <w:b/>
          <w:sz w:val="18"/>
          <w:szCs w:val="18"/>
        </w:rPr>
        <w:t xml:space="preserve">“Benchmark Replacement Date” </w:t>
      </w:r>
      <w:r w:rsidRPr="00D37139">
        <w:rPr>
          <w:rFonts w:cs="Arial"/>
          <w:sz w:val="18"/>
          <w:szCs w:val="18"/>
        </w:rPr>
        <w:t>means the occurrence of an index cessation effective date with respect to an index cessation event for the then-current Benchmark, upon which the then-current Benchmark would be replaced in derivatives transactions referencing the ISDA Definitions.</w:t>
      </w:r>
    </w:p>
    <w:p w:rsidR="00D37139" w:rsidRPr="00D37139" w:rsidRDefault="00D37139" w:rsidP="00DD33F6">
      <w:pPr>
        <w:pStyle w:val="BodyText"/>
        <w:spacing w:before="138" w:line="242" w:lineRule="auto"/>
        <w:ind w:right="10" w:firstLine="1440"/>
        <w:jc w:val="both"/>
        <w:rPr>
          <w:rFonts w:cs="Arial"/>
          <w:sz w:val="18"/>
          <w:szCs w:val="18"/>
        </w:rPr>
      </w:pPr>
      <w:r w:rsidRPr="00D37139">
        <w:rPr>
          <w:rFonts w:cs="Arial"/>
          <w:b/>
          <w:sz w:val="18"/>
          <w:szCs w:val="18"/>
        </w:rPr>
        <w:t xml:space="preserve">“Benchmark Unavailability Period” </w:t>
      </w:r>
      <w:r w:rsidRPr="00D37139">
        <w:rPr>
          <w:rFonts w:cs="Arial"/>
          <w:sz w:val="18"/>
          <w:szCs w:val="18"/>
        </w:rPr>
        <w:t xml:space="preserve">means the </w:t>
      </w:r>
      <w:r w:rsidRPr="00D37139">
        <w:rPr>
          <w:rFonts w:cs="Arial"/>
          <w:spacing w:val="-3"/>
          <w:sz w:val="18"/>
          <w:szCs w:val="18"/>
        </w:rPr>
        <w:t xml:space="preserve">period </w:t>
      </w:r>
      <w:r w:rsidRPr="00D37139">
        <w:rPr>
          <w:rFonts w:cs="Arial"/>
          <w:spacing w:val="-4"/>
          <w:sz w:val="18"/>
          <w:szCs w:val="18"/>
        </w:rPr>
        <w:t xml:space="preserve">(if </w:t>
      </w:r>
      <w:r w:rsidRPr="00D37139">
        <w:rPr>
          <w:rFonts w:cs="Arial"/>
          <w:sz w:val="18"/>
          <w:szCs w:val="18"/>
        </w:rPr>
        <w:t xml:space="preserve">any) (x) </w:t>
      </w:r>
      <w:r w:rsidRPr="00D37139">
        <w:rPr>
          <w:rFonts w:cs="Arial"/>
          <w:spacing w:val="-4"/>
          <w:sz w:val="18"/>
          <w:szCs w:val="18"/>
        </w:rPr>
        <w:t xml:space="preserve">beginning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Date has </w:t>
      </w:r>
      <w:r w:rsidRPr="00D37139">
        <w:rPr>
          <w:rFonts w:cs="Arial"/>
          <w:spacing w:val="3"/>
          <w:sz w:val="18"/>
          <w:szCs w:val="18"/>
        </w:rPr>
        <w:t xml:space="preserve">occurred </w:t>
      </w:r>
      <w:r w:rsidRPr="00D37139">
        <w:rPr>
          <w:rFonts w:cs="Arial"/>
          <w:spacing w:val="-4"/>
          <w:sz w:val="18"/>
          <w:szCs w:val="18"/>
        </w:rPr>
        <w:t xml:space="preserve">if, </w:t>
      </w:r>
      <w:r w:rsidRPr="00D37139">
        <w:rPr>
          <w:rFonts w:cs="Arial"/>
          <w:sz w:val="18"/>
          <w:szCs w:val="18"/>
        </w:rPr>
        <w:t xml:space="preserve">at </w:t>
      </w:r>
      <w:r w:rsidRPr="00D37139">
        <w:rPr>
          <w:rFonts w:cs="Arial"/>
          <w:spacing w:val="5"/>
          <w:sz w:val="18"/>
          <w:szCs w:val="18"/>
        </w:rPr>
        <w:t xml:space="preserve">such </w:t>
      </w:r>
      <w:r w:rsidRPr="00D37139">
        <w:rPr>
          <w:rFonts w:cs="Arial"/>
          <w:spacing w:val="-4"/>
          <w:sz w:val="18"/>
          <w:szCs w:val="18"/>
        </w:rPr>
        <w:t xml:space="preserve">time, </w:t>
      </w:r>
      <w:r w:rsidRPr="00D37139">
        <w:rPr>
          <w:rFonts w:cs="Arial"/>
          <w:sz w:val="18"/>
          <w:szCs w:val="18"/>
        </w:rPr>
        <w:t xml:space="preserve">no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z w:val="18"/>
          <w:szCs w:val="18"/>
        </w:rPr>
        <w:t xml:space="preserve">accordance with Section 6 and (y) </w:t>
      </w:r>
      <w:r w:rsidRPr="00D37139">
        <w:rPr>
          <w:rFonts w:cs="Arial"/>
          <w:spacing w:val="-4"/>
          <w:sz w:val="18"/>
          <w:szCs w:val="18"/>
        </w:rPr>
        <w:t xml:space="preserve">ending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pacing w:val="3"/>
          <w:sz w:val="18"/>
          <w:szCs w:val="18"/>
        </w:rPr>
        <w:t xml:space="preserve">accordance </w:t>
      </w:r>
      <w:r w:rsidRPr="00D37139">
        <w:rPr>
          <w:rFonts w:cs="Arial"/>
          <w:spacing w:val="-4"/>
          <w:sz w:val="18"/>
          <w:szCs w:val="18"/>
        </w:rPr>
        <w:t xml:space="preserve">with </w:t>
      </w:r>
      <w:r w:rsidRPr="00D37139">
        <w:rPr>
          <w:rFonts w:cs="Arial"/>
          <w:sz w:val="18"/>
          <w:szCs w:val="18"/>
        </w:rPr>
        <w:t>Section 6.</w:t>
      </w:r>
    </w:p>
    <w:p w:rsidR="00D37139" w:rsidRPr="00D37139" w:rsidRDefault="00D37139" w:rsidP="00DD33F6">
      <w:pPr>
        <w:pStyle w:val="BodyText"/>
        <w:spacing w:before="138" w:line="242" w:lineRule="auto"/>
        <w:ind w:right="10" w:firstLine="1440"/>
        <w:jc w:val="both"/>
        <w:rPr>
          <w:rFonts w:cs="Arial"/>
          <w:sz w:val="18"/>
          <w:szCs w:val="18"/>
        </w:rPr>
      </w:pPr>
      <w:r w:rsidRPr="00D37139">
        <w:rPr>
          <w:rFonts w:cs="Arial"/>
          <w:b/>
          <w:sz w:val="18"/>
          <w:szCs w:val="18"/>
        </w:rPr>
        <w:t xml:space="preserve">“Floor” </w:t>
      </w:r>
      <w:r w:rsidRPr="00D37139">
        <w:rPr>
          <w:rFonts w:cs="Arial"/>
          <w:sz w:val="18"/>
          <w:szCs w:val="18"/>
        </w:rPr>
        <w:t xml:space="preserve">means the Benchmark rate floor, if any, provided </w:t>
      </w:r>
      <w:r w:rsidR="00F558F3">
        <w:rPr>
          <w:rFonts w:cs="Arial"/>
          <w:sz w:val="18"/>
          <w:szCs w:val="18"/>
        </w:rPr>
        <w:t xml:space="preserve">for in the Loan Documents </w:t>
      </w:r>
      <w:r w:rsidRPr="00D37139">
        <w:rPr>
          <w:rFonts w:cs="Arial"/>
          <w:sz w:val="18"/>
          <w:szCs w:val="18"/>
        </w:rPr>
        <w:t xml:space="preserve">initially (as of the execution of this Addendum, the modification, amendment or renewal of this Addendum or otherwise) with respect to USD LIBOR.  </w:t>
      </w:r>
    </w:p>
    <w:p w:rsidR="00D37139" w:rsidRPr="00D37139" w:rsidRDefault="00D37139" w:rsidP="00DD33F6">
      <w:pPr>
        <w:pStyle w:val="BodyText"/>
        <w:spacing w:before="123" w:line="247" w:lineRule="auto"/>
        <w:ind w:right="10" w:firstLine="1440"/>
        <w:jc w:val="both"/>
        <w:rPr>
          <w:rFonts w:cs="Arial"/>
          <w:sz w:val="18"/>
          <w:szCs w:val="18"/>
        </w:rPr>
      </w:pPr>
      <w:r w:rsidRPr="00D37139">
        <w:rPr>
          <w:rFonts w:cs="Arial"/>
          <w:b/>
          <w:sz w:val="18"/>
          <w:szCs w:val="18"/>
        </w:rPr>
        <w:t xml:space="preserve">“ISDA Definitions” </w:t>
      </w:r>
      <w:r w:rsidRPr="00D37139">
        <w:rPr>
          <w:rFonts w:cs="Arial"/>
          <w:sz w:val="18"/>
          <w:szCs w:val="18"/>
        </w:rPr>
        <w:t>means the 2006 ISDA Definitions published by the International Swaps and Derivatives Association, Inc. or any successor thereto, as amended or supplemented from time to time, or any successor definitional booklet for interest rate derivatives published from time to time by the International Swaps and Derivatives Association, Inc. or such successor thereto.</w:t>
      </w:r>
    </w:p>
    <w:p w:rsidR="00D37139" w:rsidRPr="00D37139" w:rsidRDefault="00D37139" w:rsidP="0018056B">
      <w:pPr>
        <w:pStyle w:val="BodyText"/>
        <w:spacing w:before="123" w:line="247" w:lineRule="auto"/>
        <w:ind w:right="14" w:firstLine="1440"/>
        <w:jc w:val="both"/>
        <w:rPr>
          <w:rFonts w:cs="Arial"/>
          <w:sz w:val="18"/>
          <w:szCs w:val="18"/>
        </w:rPr>
      </w:pPr>
      <w:r w:rsidRPr="00D37139">
        <w:rPr>
          <w:rFonts w:cs="Arial"/>
          <w:sz w:val="18"/>
          <w:szCs w:val="18"/>
        </w:rPr>
        <w:t>“</w:t>
      </w:r>
      <w:r w:rsidRPr="00D37139">
        <w:rPr>
          <w:rFonts w:cs="Arial"/>
          <w:b/>
          <w:sz w:val="18"/>
          <w:szCs w:val="18"/>
        </w:rPr>
        <w:t>Loan Documents</w:t>
      </w:r>
      <w:r w:rsidRPr="00D37139">
        <w:rPr>
          <w:rFonts w:cs="Arial"/>
          <w:sz w:val="18"/>
          <w:szCs w:val="18"/>
        </w:rPr>
        <w:t>” means the Note, this Addendum, any loan agreement including any schedule attached thereto, deed of trust, mortgage, security deed, assignment of leases and rents, guaranty agreement, security agreement, financing statements, and all other documents, certificates, and instruments executed in connection therewith, and all renewals, extensions, modifications, substitutions, and restatements thereof and therefor; provided however, for purposes of Section 6 any swap agreement shall not be deemed a Loan Document.</w:t>
      </w:r>
    </w:p>
    <w:p w:rsidR="00D37139" w:rsidRPr="00D37139" w:rsidRDefault="00D37139" w:rsidP="00DD33F6">
      <w:pPr>
        <w:pStyle w:val="BodyText"/>
        <w:spacing w:before="126" w:line="247" w:lineRule="auto"/>
        <w:ind w:right="10" w:firstLine="1440"/>
        <w:jc w:val="both"/>
        <w:rPr>
          <w:rFonts w:cs="Arial"/>
          <w:sz w:val="18"/>
          <w:szCs w:val="18"/>
        </w:rPr>
      </w:pPr>
      <w:r w:rsidRPr="00D37139">
        <w:rPr>
          <w:rFonts w:cs="Arial"/>
          <w:b/>
          <w:sz w:val="18"/>
          <w:szCs w:val="18"/>
        </w:rPr>
        <w:t xml:space="preserve">“Reference Time” </w:t>
      </w:r>
      <w:r w:rsidRPr="00D37139">
        <w:rPr>
          <w:rFonts w:cs="Arial"/>
          <w:sz w:val="18"/>
          <w:szCs w:val="18"/>
        </w:rPr>
        <w:t xml:space="preserve">with respect to any setting of the then-current Benchmark means (1) if such Benchmark is USD LIBOR, 11:00 a.m. (London time) on the day that is two London banking days preceding the date of such setting, and (2) if such Benchmark is not USD LIBOR, the time determined by </w:t>
      </w:r>
      <w:r>
        <w:rPr>
          <w:rFonts w:cs="Arial"/>
          <w:sz w:val="18"/>
          <w:szCs w:val="18"/>
        </w:rPr>
        <w:t>the Bank</w:t>
      </w:r>
      <w:r w:rsidRPr="00D37139">
        <w:rPr>
          <w:rFonts w:cs="Arial"/>
          <w:sz w:val="18"/>
          <w:szCs w:val="18"/>
        </w:rPr>
        <w:t xml:space="preserve"> in its reasonable discretion.</w:t>
      </w:r>
    </w:p>
    <w:p w:rsidR="00D37139" w:rsidRPr="00D37139" w:rsidRDefault="00D37139" w:rsidP="00DD33F6">
      <w:pPr>
        <w:pStyle w:val="BodyText"/>
        <w:spacing w:before="126" w:line="247" w:lineRule="auto"/>
        <w:ind w:right="10" w:firstLine="1440"/>
        <w:jc w:val="both"/>
        <w:rPr>
          <w:rFonts w:cs="Arial"/>
          <w:sz w:val="18"/>
          <w:szCs w:val="18"/>
        </w:rPr>
      </w:pPr>
      <w:r w:rsidRPr="00D37139">
        <w:rPr>
          <w:rFonts w:cs="Arial"/>
          <w:b/>
          <w:sz w:val="18"/>
          <w:szCs w:val="18"/>
        </w:rPr>
        <w:t>“Standard Rate”</w:t>
      </w:r>
      <w:r w:rsidRPr="00D37139">
        <w:rPr>
          <w:rFonts w:cs="Arial"/>
          <w:sz w:val="18"/>
          <w:szCs w:val="18"/>
        </w:rPr>
        <w:t xml:space="preserve"> means, for any day, a rate per annum equal to </w:t>
      </w:r>
      <w:r>
        <w:rPr>
          <w:rFonts w:cs="Arial"/>
          <w:sz w:val="18"/>
          <w:szCs w:val="18"/>
        </w:rPr>
        <w:t>the Bank</w:t>
      </w:r>
      <w:r w:rsidRPr="00D37139">
        <w:rPr>
          <w:rFonts w:cs="Arial"/>
          <w:sz w:val="18"/>
          <w:szCs w:val="18"/>
        </w:rPr>
        <w:t xml:space="preserve">'s announced Prime Rate, and each change in the Standard Rate shall be effective on the date any change in </w:t>
      </w:r>
      <w:r>
        <w:rPr>
          <w:rFonts w:cs="Arial"/>
          <w:sz w:val="18"/>
          <w:szCs w:val="18"/>
        </w:rPr>
        <w:t>the Bank</w:t>
      </w:r>
      <w:r w:rsidRPr="00D37139">
        <w:rPr>
          <w:rFonts w:cs="Arial"/>
          <w:sz w:val="18"/>
          <w:szCs w:val="18"/>
        </w:rPr>
        <w:t>’s Prime Rate is publicly announced as being effective.</w:t>
      </w:r>
    </w:p>
    <w:p w:rsidR="00D37139" w:rsidRPr="00D37139" w:rsidRDefault="00D37139" w:rsidP="00DD33F6">
      <w:pPr>
        <w:pStyle w:val="BodyText"/>
        <w:spacing w:before="127"/>
        <w:ind w:firstLine="1440"/>
        <w:jc w:val="both"/>
        <w:rPr>
          <w:rFonts w:cs="Arial"/>
          <w:sz w:val="18"/>
          <w:szCs w:val="18"/>
        </w:rPr>
      </w:pPr>
      <w:r w:rsidRPr="00D37139">
        <w:rPr>
          <w:rFonts w:cs="Arial"/>
          <w:b/>
          <w:sz w:val="18"/>
          <w:szCs w:val="18"/>
        </w:rPr>
        <w:t xml:space="preserve">“USD LIBOR” </w:t>
      </w:r>
      <w:r w:rsidRPr="00D37139">
        <w:rPr>
          <w:rFonts w:cs="Arial"/>
          <w:sz w:val="18"/>
          <w:szCs w:val="18"/>
        </w:rPr>
        <w:t>means the London interbank offered rate for U.S. dollars.</w:t>
      </w:r>
    </w:p>
    <w:p w:rsidR="00D37139" w:rsidRPr="00D37139" w:rsidRDefault="00D37139" w:rsidP="00DD33F6">
      <w:pPr>
        <w:jc w:val="both"/>
        <w:rPr>
          <w:rFonts w:ascii="Arial" w:hAnsi="Arial" w:cs="Arial"/>
          <w:sz w:val="18"/>
          <w:szCs w:val="18"/>
        </w:rPr>
      </w:pPr>
    </w:p>
    <w:p w:rsidR="00D37139" w:rsidRPr="00D37139" w:rsidRDefault="00D37139" w:rsidP="00D37139">
      <w:pPr>
        <w:ind w:left="720" w:firstLine="720"/>
        <w:jc w:val="both"/>
        <w:rPr>
          <w:rFonts w:ascii="Arial" w:hAnsi="Arial" w:cs="Arial"/>
          <w:sz w:val="18"/>
          <w:szCs w:val="18"/>
        </w:rPr>
      </w:pPr>
    </w:p>
    <w:p w:rsidR="00526782" w:rsidRPr="00D37139" w:rsidRDefault="00526782">
      <w:pPr>
        <w:widowControl/>
        <w:spacing w:line="220" w:lineRule="exact"/>
        <w:rPr>
          <w:rFonts w:ascii="Arial" w:hAnsi="Arial" w:cs="Arial"/>
          <w:sz w:val="18"/>
          <w:szCs w:val="18"/>
        </w:rPr>
      </w:pPr>
    </w:p>
    <w:p w:rsidR="00526782" w:rsidRPr="00D37139" w:rsidRDefault="00526782">
      <w:pPr>
        <w:widowControl/>
        <w:spacing w:line="220" w:lineRule="exact"/>
        <w:rPr>
          <w:rFonts w:ascii="Arial" w:hAnsi="Arial"/>
          <w:sz w:val="18"/>
        </w:rPr>
      </w:pPr>
    </w:p>
    <w:p w:rsidR="007C5F43" w:rsidRPr="00807EB5" w:rsidRDefault="007C5F43">
      <w:pPr>
        <w:pStyle w:val="Body2"/>
        <w:widowControl/>
        <w:tabs>
          <w:tab w:val="clear" w:pos="300"/>
          <w:tab w:val="right" w:pos="5280"/>
          <w:tab w:val="left" w:pos="5520"/>
          <w:tab w:val="right" w:pos="9990"/>
        </w:tabs>
        <w:overflowPunct/>
        <w:autoSpaceDE/>
        <w:autoSpaceDN/>
        <w:adjustRightInd/>
        <w:spacing w:after="120"/>
        <w:textAlignment w:val="auto"/>
        <w:rPr>
          <w:b/>
        </w:rPr>
      </w:pPr>
      <w:r w:rsidRPr="00807EB5">
        <w:rPr>
          <w:b/>
        </w:rPr>
        <w:t>Individual</w:t>
      </w:r>
      <w:r w:rsidR="00807EB5">
        <w:rPr>
          <w:b/>
        </w:rPr>
        <w:t>(s)</w:t>
      </w:r>
      <w:smartTag w:uri="urn:schemas-microsoft-com:office:smarttags" w:element="PersonName">
        <w:r w:rsidR="00807EB5">
          <w:rPr>
            <w:b/>
          </w:rPr>
          <w:t xml:space="preserve"> </w:t>
        </w:r>
      </w:smartTag>
      <w:r w:rsidR="00807EB5">
        <w:rPr>
          <w:b/>
        </w:rPr>
        <w:t>Signature(s):</w:t>
      </w:r>
      <w:r w:rsidRPr="00807EB5">
        <w:rPr>
          <w:b/>
        </w:rPr>
        <w:tab/>
      </w:r>
      <w:r w:rsidRPr="00807EB5">
        <w:rPr>
          <w:b/>
        </w:rPr>
        <w:tab/>
        <w:t>Non-Individual</w:t>
      </w:r>
      <w:smartTag w:uri="urn:schemas-microsoft-com:office:smarttags" w:element="PersonName">
        <w:r w:rsidR="00807EB5">
          <w:rPr>
            <w:b/>
          </w:rPr>
          <w:t xml:space="preserve"> </w:t>
        </w:r>
      </w:smartTag>
      <w:r w:rsidR="00807EB5">
        <w:rPr>
          <w:b/>
        </w:rPr>
        <w:t>Signature:</w:t>
      </w:r>
    </w:p>
    <w:p w:rsidR="00807EB5" w:rsidRDefault="00807EB5">
      <w:pPr>
        <w:pStyle w:val="Body2"/>
        <w:widowControl/>
        <w:tabs>
          <w:tab w:val="clear" w:pos="300"/>
          <w:tab w:val="right" w:pos="5280"/>
          <w:tab w:val="left" w:pos="5520"/>
          <w:tab w:val="right" w:pos="9990"/>
        </w:tabs>
        <w:overflowPunct/>
        <w:autoSpaceDE/>
        <w:autoSpaceDN/>
        <w:adjustRightInd/>
        <w:spacing w:after="120"/>
        <w:textAlignment w:val="auto"/>
      </w:pPr>
    </w:p>
    <w:p w:rsidR="00807EB5" w:rsidRDefault="00807EB5">
      <w:pPr>
        <w:pStyle w:val="Body2"/>
        <w:widowControl/>
        <w:tabs>
          <w:tab w:val="clear" w:pos="300"/>
          <w:tab w:val="right" w:pos="5280"/>
          <w:tab w:val="left" w:pos="5520"/>
          <w:tab w:val="right" w:pos="9990"/>
        </w:tabs>
        <w:overflowPunct/>
        <w:autoSpaceDE/>
        <w:autoSpaceDN/>
        <w:adjustRightInd/>
        <w:spacing w:after="120"/>
        <w:textAlignment w:val="auto"/>
      </w:pPr>
    </w:p>
    <w:p w:rsidR="007C5F43" w:rsidRDefault="007C5F43" w:rsidP="006667D8">
      <w:pPr>
        <w:tabs>
          <w:tab w:val="right" w:pos="5040"/>
          <w:tab w:val="left" w:pos="5520"/>
          <w:tab w:val="right" w:pos="9990"/>
        </w:tabs>
        <w:rPr>
          <w:rFonts w:ascii="Arial" w:hAnsi="Arial"/>
          <w:sz w:val="18"/>
          <w:u w:val="single"/>
        </w:rPr>
      </w:pPr>
      <w:r>
        <w:rPr>
          <w:rFonts w:ascii="Arial" w:hAnsi="Arial"/>
          <w:sz w:val="18"/>
          <w:u w:val="single"/>
        </w:rPr>
        <w:tab/>
      </w:r>
      <w:smartTag w:uri="urn:schemas-microsoft-com:office:smarttags" w:element="PersonName">
        <w:r>
          <w:rPr>
            <w:rFonts w:ascii="Arial" w:hAnsi="Arial"/>
            <w:sz w:val="18"/>
          </w:rPr>
          <w:t xml:space="preserve"> </w:t>
        </w:r>
      </w:smartTag>
      <w:r>
        <w:rPr>
          <w:rFonts w:ascii="Arial" w:hAnsi="Arial"/>
          <w:sz w:val="18"/>
        </w:rPr>
        <w:t>(Seal)</w:t>
      </w:r>
      <w:r>
        <w:rPr>
          <w:rFonts w:ascii="Arial" w:hAnsi="Arial"/>
          <w:sz w:val="18"/>
        </w:rPr>
        <w:tab/>
      </w:r>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r>
        <w:rPr>
          <w:rFonts w:ascii="Arial" w:hAnsi="Arial"/>
          <w:sz w:val="18"/>
          <w:u w:val="single"/>
        </w:rPr>
        <w:tab/>
      </w:r>
      <w:smartTag w:uri="urn:schemas-microsoft-com:office:smarttags" w:element="PersonName">
        <w:r w:rsidR="006667D8">
          <w:rPr>
            <w:rFonts w:ascii="Arial" w:hAnsi="Arial"/>
            <w:sz w:val="18"/>
            <w:u w:val="single"/>
          </w:rPr>
          <w:t xml:space="preserve"> </w:t>
        </w:r>
      </w:smartTag>
    </w:p>
    <w:p w:rsidR="006667D8" w:rsidRPr="006667D8" w:rsidRDefault="006667D8" w:rsidP="006667D8">
      <w:pPr>
        <w:tabs>
          <w:tab w:val="right" w:pos="5040"/>
          <w:tab w:val="left" w:pos="5520"/>
          <w:tab w:val="right" w:pos="9990"/>
        </w:tabs>
        <w:rPr>
          <w:rFonts w:ascii="Arial" w:hAnsi="Arial" w:cs="Arial"/>
          <w:sz w:val="18"/>
        </w:rPr>
      </w:pPr>
      <w:r w:rsidRPr="006667D8">
        <w:rPr>
          <w:rFonts w:ascii="Arial" w:hAnsi="Arial" w:cs="Arial"/>
          <w:sz w:val="18"/>
        </w:rPr>
        <w:fldChar w:fldCharType="begin">
          <w:ffData>
            <w:name w:val="Text6"/>
            <w:enabled/>
            <w:calcOnExit w:val="0"/>
            <w:textInput/>
          </w:ffData>
        </w:fldChar>
      </w:r>
      <w:r w:rsidRPr="006667D8">
        <w:rPr>
          <w:rFonts w:ascii="Arial" w:hAnsi="Arial" w:cs="Arial"/>
          <w:sz w:val="18"/>
        </w:rPr>
        <w:instrText xml:space="preserve"> FORMTEXT </w:instrText>
      </w:r>
      <w:r w:rsidRPr="006667D8">
        <w:rPr>
          <w:rFonts w:ascii="Arial" w:hAnsi="Arial" w:cs="Arial"/>
          <w:sz w:val="18"/>
        </w:rPr>
      </w:r>
      <w:r w:rsidRPr="006667D8">
        <w:rPr>
          <w:rFonts w:ascii="Arial" w:hAnsi="Arial" w:cs="Arial"/>
          <w:sz w:val="18"/>
        </w:rPr>
        <w:fldChar w:fldCharType="separate"/>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hAnsi="Arial" w:cs="Arial"/>
          <w:sz w:val="18"/>
        </w:rPr>
        <w:fldChar w:fldCharType="end"/>
      </w:r>
    </w:p>
    <w:p w:rsidR="007C5F43" w:rsidRDefault="007C5F43" w:rsidP="006667D8">
      <w:pPr>
        <w:tabs>
          <w:tab w:val="right" w:pos="5040"/>
          <w:tab w:val="left" w:pos="5520"/>
          <w:tab w:val="right" w:pos="9990"/>
        </w:tabs>
        <w:rPr>
          <w:rFonts w:ascii="Arial" w:hAnsi="Arial"/>
          <w:sz w:val="18"/>
          <w:u w:val="single"/>
        </w:rPr>
      </w:pPr>
      <w:r>
        <w:rPr>
          <w:rFonts w:ascii="Arial" w:hAnsi="Arial"/>
          <w:sz w:val="18"/>
          <w:u w:val="single"/>
        </w:rPr>
        <w:tab/>
      </w:r>
      <w:smartTag w:uri="urn:schemas-microsoft-com:office:smarttags" w:element="PersonName">
        <w:r>
          <w:rPr>
            <w:rFonts w:ascii="Arial" w:hAnsi="Arial"/>
            <w:sz w:val="18"/>
          </w:rPr>
          <w:t xml:space="preserve"> </w:t>
        </w:r>
      </w:smartTag>
      <w:r>
        <w:rPr>
          <w:rFonts w:ascii="Arial" w:hAnsi="Arial"/>
          <w:sz w:val="18"/>
        </w:rPr>
        <w:t>(Seal)</w:t>
      </w:r>
      <w:r>
        <w:rPr>
          <w:rFonts w:ascii="Arial" w:hAnsi="Arial"/>
          <w:sz w:val="18"/>
        </w:rPr>
        <w:tab/>
        <w:t>By:</w:t>
      </w:r>
      <w:smartTag w:uri="urn:schemas-microsoft-com:office:smarttags" w:element="PersonName">
        <w:r>
          <w:rPr>
            <w:rFonts w:ascii="Arial" w:hAnsi="Arial"/>
            <w:sz w:val="18"/>
          </w:rPr>
          <w:t xml:space="preserve"> </w:t>
        </w:r>
      </w:smartTag>
      <w:r>
        <w:rPr>
          <w:rFonts w:ascii="Arial" w:hAnsi="Arial"/>
          <w:sz w:val="18"/>
          <w:u w:val="single"/>
        </w:rPr>
        <w:tab/>
      </w:r>
      <w:smartTag w:uri="urn:schemas-microsoft-com:office:smarttags" w:element="PersonName">
        <w:r w:rsidR="006667D8">
          <w:rPr>
            <w:rFonts w:ascii="Arial" w:hAnsi="Arial"/>
            <w:sz w:val="18"/>
            <w:u w:val="single"/>
          </w:rPr>
          <w:t xml:space="preserve"> </w:t>
        </w:r>
      </w:smartTag>
    </w:p>
    <w:p w:rsidR="006667D8" w:rsidRDefault="006667D8" w:rsidP="006667D8">
      <w:pPr>
        <w:tabs>
          <w:tab w:val="right" w:pos="5040"/>
          <w:tab w:val="left" w:pos="5520"/>
          <w:tab w:val="right" w:pos="9990"/>
        </w:tabs>
        <w:rPr>
          <w:rFonts w:ascii="Arial" w:hAnsi="Arial"/>
          <w:sz w:val="18"/>
          <w:u w:val="single"/>
        </w:rPr>
      </w:pPr>
      <w:r w:rsidRPr="006667D8">
        <w:rPr>
          <w:rFonts w:ascii="Arial" w:hAnsi="Arial" w:cs="Arial"/>
          <w:sz w:val="18"/>
        </w:rPr>
        <w:fldChar w:fldCharType="begin">
          <w:ffData>
            <w:name w:val="Text6"/>
            <w:enabled/>
            <w:calcOnExit w:val="0"/>
            <w:textInput/>
          </w:ffData>
        </w:fldChar>
      </w:r>
      <w:r w:rsidRPr="006667D8">
        <w:rPr>
          <w:rFonts w:ascii="Arial" w:hAnsi="Arial" w:cs="Arial"/>
          <w:sz w:val="18"/>
        </w:rPr>
        <w:instrText xml:space="preserve"> FORMTEXT </w:instrText>
      </w:r>
      <w:r w:rsidRPr="006667D8">
        <w:rPr>
          <w:rFonts w:ascii="Arial" w:hAnsi="Arial" w:cs="Arial"/>
          <w:sz w:val="18"/>
        </w:rPr>
      </w:r>
      <w:r w:rsidRPr="006667D8">
        <w:rPr>
          <w:rFonts w:ascii="Arial" w:hAnsi="Arial" w:cs="Arial"/>
          <w:sz w:val="18"/>
        </w:rPr>
        <w:fldChar w:fldCharType="separate"/>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hAnsi="Arial" w:cs="Arial"/>
          <w:sz w:val="18"/>
        </w:rPr>
        <w:fldChar w:fldCharType="end"/>
      </w:r>
    </w:p>
    <w:p w:rsidR="007C5F43" w:rsidRDefault="007C5F43">
      <w:pPr>
        <w:tabs>
          <w:tab w:val="right" w:pos="5280"/>
          <w:tab w:val="left" w:pos="5520"/>
          <w:tab w:val="right" w:pos="9990"/>
        </w:tabs>
        <w:rPr>
          <w:rFonts w:ascii="Arial" w:hAnsi="Arial"/>
          <w:sz w:val="18"/>
        </w:rPr>
      </w:pPr>
      <w:r>
        <w:rPr>
          <w:rFonts w:ascii="Arial" w:hAnsi="Arial"/>
          <w:sz w:val="18"/>
        </w:rPr>
        <w:tab/>
      </w:r>
      <w:r>
        <w:rPr>
          <w:rFonts w:ascii="Arial" w:hAnsi="Arial"/>
          <w:sz w:val="18"/>
        </w:rPr>
        <w:tab/>
      </w:r>
      <w:r>
        <w:rPr>
          <w:rFonts w:ascii="Arial" w:hAnsi="Arial"/>
          <w:sz w:val="18"/>
          <w:u w:val="single"/>
        </w:rPr>
        <w:fldChar w:fldCharType="begin">
          <w:ffData>
            <w:name w:val="Text6"/>
            <w:enabled/>
            <w:calcOnExit w:val="0"/>
            <w:textInput/>
          </w:ffData>
        </w:fldChar>
      </w:r>
      <w:bookmarkStart w:id="2" w:name="Text6"/>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bookmarkEnd w:id="2"/>
      <w:r>
        <w:rPr>
          <w:rFonts w:ascii="Arial" w:hAnsi="Arial"/>
          <w:sz w:val="18"/>
          <w:u w:val="single"/>
        </w:rPr>
        <w:tab/>
      </w:r>
    </w:p>
    <w:p w:rsidR="007C5F43" w:rsidRDefault="007C5F43">
      <w:pPr>
        <w:pStyle w:val="Body2"/>
        <w:widowControl/>
        <w:tabs>
          <w:tab w:val="clear" w:pos="300"/>
          <w:tab w:val="right" w:pos="5280"/>
          <w:tab w:val="left" w:pos="5520"/>
          <w:tab w:val="right" w:pos="9990"/>
        </w:tabs>
        <w:overflowPunct/>
        <w:autoSpaceDE/>
        <w:autoSpaceDN/>
        <w:adjustRightInd/>
        <w:spacing w:after="240"/>
        <w:textAlignment w:val="auto"/>
      </w:pPr>
      <w:r>
        <w:tab/>
      </w:r>
      <w:r>
        <w:tab/>
        <w:t>Name</w:t>
      </w:r>
      <w:smartTag w:uri="urn:schemas-microsoft-com:office:smarttags" w:element="PersonName">
        <w:r>
          <w:t xml:space="preserve"> </w:t>
        </w:r>
      </w:smartTag>
      <w:r>
        <w:t>and</w:t>
      </w:r>
      <w:smartTag w:uri="urn:schemas-microsoft-com:office:smarttags" w:element="PersonName">
        <w:r>
          <w:t xml:space="preserve"> </w:t>
        </w:r>
      </w:smartTag>
      <w:r>
        <w:t>title,</w:t>
      </w:r>
      <w:smartTag w:uri="urn:schemas-microsoft-com:office:smarttags" w:element="PersonName">
        <w:r>
          <w:t xml:space="preserve"> </w:t>
        </w:r>
      </w:smartTag>
      <w:r>
        <w:t>printed</w:t>
      </w:r>
      <w:smartTag w:uri="urn:schemas-microsoft-com:office:smarttags" w:element="PersonName">
        <w:r>
          <w:t xml:space="preserve"> </w:t>
        </w:r>
      </w:smartTag>
      <w:r>
        <w:t>or</w:t>
      </w:r>
      <w:smartTag w:uri="urn:schemas-microsoft-com:office:smarttags" w:element="PersonName">
        <w:r>
          <w:t xml:space="preserve"> </w:t>
        </w:r>
      </w:smartTag>
      <w:r>
        <w:t>typed</w:t>
      </w:r>
    </w:p>
    <w:p w:rsidR="007C5F43" w:rsidRDefault="007C5F43">
      <w:pPr>
        <w:tabs>
          <w:tab w:val="right" w:pos="5280"/>
          <w:tab w:val="left" w:pos="5520"/>
          <w:tab w:val="right" w:pos="9990"/>
        </w:tabs>
        <w:spacing w:after="240"/>
        <w:rPr>
          <w:rFonts w:ascii="Arial" w:hAnsi="Arial"/>
          <w:sz w:val="18"/>
        </w:rPr>
      </w:pPr>
      <w:r>
        <w:rPr>
          <w:rFonts w:ascii="Arial" w:hAnsi="Arial"/>
          <w:sz w:val="18"/>
        </w:rPr>
        <w:tab/>
      </w:r>
      <w:r>
        <w:rPr>
          <w:rFonts w:ascii="Arial" w:hAnsi="Arial"/>
          <w:sz w:val="18"/>
        </w:rPr>
        <w:tab/>
        <w:t>By:</w:t>
      </w:r>
      <w:smartTag w:uri="urn:schemas-microsoft-com:office:smarttags" w:element="PersonName">
        <w:r>
          <w:rPr>
            <w:rFonts w:ascii="Arial" w:hAnsi="Arial"/>
            <w:sz w:val="18"/>
          </w:rPr>
          <w:t xml:space="preserve"> </w:t>
        </w:r>
      </w:smartTag>
      <w:r>
        <w:rPr>
          <w:rFonts w:ascii="Arial" w:hAnsi="Arial"/>
          <w:sz w:val="18"/>
          <w:u w:val="single"/>
        </w:rPr>
        <w:tab/>
      </w:r>
    </w:p>
    <w:p w:rsidR="007C5F43" w:rsidRDefault="007C5F43">
      <w:pPr>
        <w:tabs>
          <w:tab w:val="right" w:pos="5280"/>
          <w:tab w:val="left" w:pos="5520"/>
          <w:tab w:val="right" w:pos="9990"/>
        </w:tabs>
        <w:rPr>
          <w:rFonts w:ascii="Arial" w:hAnsi="Arial"/>
          <w:sz w:val="18"/>
          <w:u w:val="single"/>
        </w:rPr>
      </w:pPr>
      <w:r>
        <w:rPr>
          <w:rFonts w:ascii="Arial" w:hAnsi="Arial"/>
          <w:sz w:val="18"/>
        </w:rPr>
        <w:tab/>
      </w:r>
      <w:r>
        <w:rPr>
          <w:rFonts w:ascii="Arial" w:hAnsi="Arial"/>
          <w:sz w:val="18"/>
        </w:rPr>
        <w:tab/>
      </w:r>
      <w:r>
        <w:rPr>
          <w:rFonts w:ascii="Arial" w:hAnsi="Arial"/>
          <w:sz w:val="18"/>
          <w:u w:val="single"/>
        </w:rPr>
        <w:fldChar w:fldCharType="begin">
          <w:ffData>
            <w:name w:val="Text7"/>
            <w:enabled/>
            <w:calcOnExit w:val="0"/>
            <w:textInput/>
          </w:ffData>
        </w:fldChar>
      </w:r>
      <w:bookmarkStart w:id="3" w:name="Text7"/>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bookmarkEnd w:id="3"/>
      <w:r>
        <w:rPr>
          <w:rFonts w:ascii="Arial" w:hAnsi="Arial"/>
          <w:sz w:val="18"/>
          <w:u w:val="single"/>
        </w:rPr>
        <w:tab/>
      </w:r>
    </w:p>
    <w:p w:rsidR="007C5F43" w:rsidRDefault="007C5F43">
      <w:pPr>
        <w:pStyle w:val="Body2"/>
        <w:widowControl/>
        <w:tabs>
          <w:tab w:val="clear" w:pos="300"/>
          <w:tab w:val="right" w:pos="5280"/>
          <w:tab w:val="left" w:pos="5520"/>
          <w:tab w:val="right" w:pos="9990"/>
        </w:tabs>
        <w:overflowPunct/>
        <w:autoSpaceDE/>
        <w:autoSpaceDN/>
        <w:adjustRightInd/>
        <w:spacing w:after="120"/>
        <w:textAlignment w:val="auto"/>
      </w:pPr>
      <w:r>
        <w:tab/>
      </w:r>
      <w:r>
        <w:tab/>
        <w:t>Name</w:t>
      </w:r>
      <w:smartTag w:uri="urn:schemas-microsoft-com:office:smarttags" w:element="PersonName">
        <w:r>
          <w:t xml:space="preserve"> </w:t>
        </w:r>
      </w:smartTag>
      <w:r>
        <w:t>and</w:t>
      </w:r>
      <w:smartTag w:uri="urn:schemas-microsoft-com:office:smarttags" w:element="PersonName">
        <w:r>
          <w:t xml:space="preserve"> </w:t>
        </w:r>
      </w:smartTag>
      <w:r>
        <w:t>title,</w:t>
      </w:r>
      <w:smartTag w:uri="urn:schemas-microsoft-com:office:smarttags" w:element="PersonName">
        <w:r>
          <w:t xml:space="preserve"> </w:t>
        </w:r>
      </w:smartTag>
      <w:r>
        <w:t>printed</w:t>
      </w:r>
      <w:smartTag w:uri="urn:schemas-microsoft-com:office:smarttags" w:element="PersonName">
        <w:r>
          <w:t xml:space="preserve"> </w:t>
        </w:r>
      </w:smartTag>
      <w:r>
        <w:t>or</w:t>
      </w:r>
      <w:smartTag w:uri="urn:schemas-microsoft-com:office:smarttags" w:element="PersonName">
        <w:r>
          <w:t xml:space="preserve"> </w:t>
        </w:r>
      </w:smartTag>
      <w:r>
        <w:t>typed</w:t>
      </w:r>
    </w:p>
    <w:p w:rsidR="007C5F43" w:rsidRDefault="007C5F43">
      <w:pPr>
        <w:pStyle w:val="Body2"/>
        <w:widowControl/>
        <w:tabs>
          <w:tab w:val="clear" w:pos="300"/>
          <w:tab w:val="right" w:pos="5280"/>
          <w:tab w:val="left" w:pos="5520"/>
          <w:tab w:val="right" w:pos="9990"/>
        </w:tabs>
        <w:overflowPunct/>
        <w:autoSpaceDE/>
        <w:autoSpaceDN/>
        <w:adjustRightInd/>
        <w:spacing w:after="120"/>
        <w:textAlignment w:val="auto"/>
        <w:rPr>
          <w:rFonts w:cs="Arial"/>
          <w:snapToGrid w:val="0"/>
          <w:szCs w:val="18"/>
        </w:rPr>
      </w:pPr>
    </w:p>
    <w:p w:rsidR="000A0535" w:rsidRDefault="000A0535">
      <w:pPr>
        <w:pStyle w:val="Body2"/>
        <w:widowControl/>
        <w:tabs>
          <w:tab w:val="clear" w:pos="300"/>
          <w:tab w:val="right" w:pos="5280"/>
          <w:tab w:val="left" w:pos="5520"/>
          <w:tab w:val="right" w:pos="9990"/>
        </w:tabs>
        <w:overflowPunct/>
        <w:autoSpaceDE/>
        <w:autoSpaceDN/>
        <w:adjustRightInd/>
        <w:spacing w:after="120"/>
        <w:textAlignment w:val="auto"/>
        <w:rPr>
          <w:rFonts w:cs="Arial"/>
          <w:snapToGrid w:val="0"/>
          <w:szCs w:val="18"/>
        </w:rPr>
      </w:pPr>
    </w:p>
    <w:p w:rsidR="000A0535" w:rsidRPr="000A0535" w:rsidRDefault="000A0535">
      <w:pPr>
        <w:pStyle w:val="Body2"/>
        <w:widowControl/>
        <w:tabs>
          <w:tab w:val="clear" w:pos="300"/>
          <w:tab w:val="right" w:pos="5280"/>
          <w:tab w:val="left" w:pos="5520"/>
          <w:tab w:val="right" w:pos="9990"/>
        </w:tabs>
        <w:overflowPunct/>
        <w:autoSpaceDE/>
        <w:autoSpaceDN/>
        <w:adjustRightInd/>
        <w:spacing w:after="120"/>
        <w:textAlignment w:val="auto"/>
        <w:rPr>
          <w:rFonts w:cs="Arial"/>
          <w:snapToGrid w:val="0"/>
          <w:szCs w:val="18"/>
        </w:rPr>
      </w:pPr>
    </w:p>
    <w:p w:rsidR="000A0535" w:rsidRDefault="000A0535" w:rsidP="000A0535">
      <w:pPr>
        <w:jc w:val="center"/>
        <w:rPr>
          <w:rFonts w:ascii="Arial" w:hAnsi="Arial" w:cs="Arial"/>
          <w:b/>
          <w:sz w:val="18"/>
          <w:szCs w:val="18"/>
        </w:rPr>
      </w:pPr>
      <w:r w:rsidRPr="000A0535">
        <w:rPr>
          <w:rFonts w:ascii="Arial" w:hAnsi="Arial" w:cs="Arial"/>
          <w:b/>
          <w:sz w:val="18"/>
          <w:szCs w:val="18"/>
        </w:rPr>
        <w:t>NOTICE OF BENCHMARK TRANSITION EVENT</w:t>
      </w:r>
    </w:p>
    <w:p w:rsidR="000A0535" w:rsidRPr="000A0535" w:rsidRDefault="000A0535" w:rsidP="000A0535">
      <w:pPr>
        <w:jc w:val="center"/>
        <w:rPr>
          <w:rFonts w:ascii="Arial" w:hAnsi="Arial" w:cs="Arial"/>
          <w:b/>
          <w:snapToGrid/>
          <w:sz w:val="18"/>
          <w:szCs w:val="18"/>
        </w:rPr>
      </w:pPr>
    </w:p>
    <w:p w:rsidR="007C7067" w:rsidRDefault="000A0535" w:rsidP="00E00E8F">
      <w:pPr>
        <w:jc w:val="both"/>
        <w:rPr>
          <w:rFonts w:ascii="Arial" w:hAnsi="Arial" w:cs="Arial"/>
          <w:sz w:val="18"/>
          <w:szCs w:val="18"/>
        </w:rPr>
      </w:pPr>
      <w:r w:rsidRPr="000A0535">
        <w:rPr>
          <w:rFonts w:ascii="Arial" w:hAnsi="Arial" w:cs="Arial"/>
          <w:sz w:val="18"/>
          <w:szCs w:val="18"/>
        </w:rPr>
        <w:t>On March 5, 2021, the United Kingdom’s Financial Conduct Authority (FCA), the regulator of LIBOR, announced the final publication date for USD LIBOR is June 30, 2023. This announcement is a Benchmark Transition Event as defined above and this constitutes notice of this event.  If the promissory note matures after the final publication date, at the appropriate time the USD LIBOR index will be replaced with the Benchmark Replacement in accordance with the terms of this Addendum.</w:t>
      </w:r>
      <w:r w:rsidR="00E00E8F">
        <w:rPr>
          <w:rFonts w:ascii="Arial" w:hAnsi="Arial" w:cs="Arial"/>
          <w:sz w:val="18"/>
          <w:szCs w:val="18"/>
        </w:rPr>
        <w:t xml:space="preserve">  </w:t>
      </w:r>
      <w:r w:rsidR="007C7067">
        <w:rPr>
          <w:rFonts w:ascii="Arial" w:hAnsi="Arial" w:cs="Arial"/>
          <w:sz w:val="18"/>
          <w:szCs w:val="18"/>
        </w:rPr>
        <w:t xml:space="preserve">The FCA’s public statement is available at: </w:t>
      </w:r>
    </w:p>
    <w:p w:rsidR="007C7067" w:rsidRDefault="007C7067" w:rsidP="007C7067">
      <w:pPr>
        <w:rPr>
          <w:rFonts w:ascii="Calibri" w:hAnsi="Calibri"/>
          <w:snapToGrid/>
          <w:color w:val="1F497D"/>
          <w:sz w:val="22"/>
        </w:rPr>
      </w:pPr>
      <w:hyperlink r:id="rId8" w:history="1">
        <w:r>
          <w:rPr>
            <w:rStyle w:val="Hyperlink"/>
            <w:rFonts w:ascii="Arial" w:hAnsi="Arial" w:cs="Arial"/>
            <w:sz w:val="18"/>
            <w:szCs w:val="18"/>
          </w:rPr>
          <w:t>https://www.fca.org.uk/publication/documents/future-cessation-loss-representativeness-libor-benchmarks.pdf</w:t>
        </w:r>
      </w:hyperlink>
      <w:r>
        <w:rPr>
          <w:rFonts w:ascii="Arial" w:hAnsi="Arial" w:cs="Arial"/>
          <w:sz w:val="18"/>
          <w:szCs w:val="18"/>
        </w:rPr>
        <w:t>.</w:t>
      </w:r>
    </w:p>
    <w:p w:rsidR="007C7067" w:rsidRDefault="007C7067" w:rsidP="007C7067">
      <w:pPr>
        <w:rPr>
          <w:color w:val="1F497D"/>
        </w:rPr>
      </w:pPr>
    </w:p>
    <w:p w:rsidR="0018056B" w:rsidRPr="0018056B" w:rsidRDefault="0018056B" w:rsidP="0018056B">
      <w:pPr>
        <w:rPr>
          <w:rFonts w:ascii="Arial" w:hAnsi="Arial" w:cs="Arial"/>
          <w:sz w:val="18"/>
          <w:szCs w:val="18"/>
        </w:rPr>
      </w:pPr>
    </w:p>
    <w:sectPr w:rsidR="0018056B" w:rsidRPr="0018056B" w:rsidSect="00DD33F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99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0E" w:rsidRDefault="00D17E0E">
      <w:r>
        <w:separator/>
      </w:r>
    </w:p>
  </w:endnote>
  <w:endnote w:type="continuationSeparator" w:id="0">
    <w:p w:rsidR="00D17E0E" w:rsidRDefault="00D1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C C39 3 to 1 Medium">
    <w:altName w:val="Bahnschrift Light"/>
    <w:charset w:val="00"/>
    <w:family w:val="swiss"/>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0B" w:rsidRDefault="00487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96" w:rsidRPr="009736D0" w:rsidRDefault="00DB1696">
    <w:pPr>
      <w:pStyle w:val="Footer"/>
      <w:jc w:val="center"/>
      <w:rPr>
        <w:rFonts w:ascii="Arial" w:hAnsi="Arial" w:cs="Arial"/>
        <w:sz w:val="20"/>
      </w:rPr>
    </w:pPr>
    <w:r w:rsidRPr="009736D0">
      <w:rPr>
        <w:rFonts w:ascii="Arial" w:hAnsi="Arial" w:cs="Arial"/>
        <w:sz w:val="20"/>
      </w:rPr>
      <w:fldChar w:fldCharType="begin"/>
    </w:r>
    <w:r w:rsidRPr="009736D0">
      <w:rPr>
        <w:rFonts w:ascii="Arial" w:hAnsi="Arial" w:cs="Arial"/>
        <w:sz w:val="20"/>
      </w:rPr>
      <w:instrText xml:space="preserve"> PAGE   \* MERGEFORMAT </w:instrText>
    </w:r>
    <w:r w:rsidRPr="009736D0">
      <w:rPr>
        <w:rFonts w:ascii="Arial" w:hAnsi="Arial" w:cs="Arial"/>
        <w:sz w:val="20"/>
      </w:rPr>
      <w:fldChar w:fldCharType="separate"/>
    </w:r>
    <w:r w:rsidR="00487E0B">
      <w:rPr>
        <w:rFonts w:ascii="Arial" w:hAnsi="Arial" w:cs="Arial"/>
        <w:noProof/>
        <w:sz w:val="20"/>
      </w:rPr>
      <w:t>7</w:t>
    </w:r>
    <w:r w:rsidRPr="009736D0">
      <w:rPr>
        <w:rFonts w:ascii="Arial" w:hAnsi="Arial" w:cs="Arial"/>
        <w:noProof/>
        <w:sz w:val="20"/>
      </w:rPr>
      <w:fldChar w:fldCharType="end"/>
    </w:r>
  </w:p>
  <w:p w:rsidR="007C5F43" w:rsidRDefault="007C5F43">
    <w:pPr>
      <w:tabs>
        <w:tab w:val="center" w:pos="5400"/>
      </w:tabs>
      <w:spacing w:line="240" w:lineRule="exact"/>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348"/>
      <w:gridCol w:w="2250"/>
      <w:gridCol w:w="5418"/>
    </w:tblGrid>
    <w:tr w:rsidR="007C5F43">
      <w:tc>
        <w:tcPr>
          <w:tcW w:w="3348" w:type="dxa"/>
        </w:tcPr>
        <w:p w:rsidR="00CF6838" w:rsidRDefault="007C5F43">
          <w:pPr>
            <w:pStyle w:val="Footer"/>
            <w:rPr>
              <w:rFonts w:ascii="Arial" w:hAnsi="Arial"/>
              <w:sz w:val="12"/>
            </w:rPr>
          </w:pPr>
          <w:r>
            <w:rPr>
              <w:rFonts w:ascii="Arial" w:hAnsi="Arial"/>
              <w:sz w:val="12"/>
            </w:rPr>
            <w:t>Copies: 0</w:t>
          </w:r>
          <w:r w:rsidR="007A0362">
            <w:rPr>
              <w:rFonts w:ascii="Arial" w:hAnsi="Arial"/>
              <w:sz w:val="12"/>
            </w:rPr>
            <w:t xml:space="preserve"> </w:t>
          </w:r>
          <w:r w:rsidR="00487E0B">
            <w:rPr>
              <w:rFonts w:ascii="Arial" w:hAnsi="Arial"/>
              <w:sz w:val="12"/>
            </w:rPr>
            <w:t xml:space="preserve">– Attorney Prepared </w:t>
          </w:r>
        </w:p>
        <w:p w:rsidR="007C5F43" w:rsidRDefault="007C5F43">
          <w:pPr>
            <w:pStyle w:val="Footer"/>
            <w:rPr>
              <w:rFonts w:ascii="Arial" w:hAnsi="Arial"/>
              <w:sz w:val="12"/>
            </w:rPr>
          </w:pPr>
          <w:r>
            <w:rPr>
              <w:rFonts w:ascii="Arial" w:hAnsi="Arial"/>
              <w:sz w:val="12"/>
            </w:rPr>
            <w:t>Distribution:</w:t>
          </w:r>
          <w:smartTag w:uri="urn:schemas-microsoft-com:office:smarttags" w:element="PersonName">
            <w:r>
              <w:rPr>
                <w:rFonts w:ascii="Arial" w:hAnsi="Arial"/>
                <w:sz w:val="12"/>
              </w:rPr>
              <w:t xml:space="preserve"> </w:t>
            </w:r>
          </w:smartTag>
          <w:r>
            <w:rPr>
              <w:rFonts w:ascii="Arial" w:hAnsi="Arial"/>
              <w:sz w:val="12"/>
            </w:rPr>
            <w:t>Original</w:t>
          </w:r>
          <w:smartTag w:uri="urn:schemas-microsoft-com:office:smarttags" w:element="PersonName">
            <w:r>
              <w:rPr>
                <w:rFonts w:ascii="Arial" w:hAnsi="Arial"/>
                <w:sz w:val="12"/>
              </w:rPr>
              <w:t xml:space="preserve"> </w:t>
            </w:r>
          </w:smartTag>
          <w:r>
            <w:rPr>
              <w:rFonts w:ascii="Arial" w:hAnsi="Arial"/>
              <w:sz w:val="12"/>
            </w:rPr>
            <w:t>–</w:t>
          </w:r>
          <w:smartTag w:uri="urn:schemas-microsoft-com:office:smarttags" w:element="PersonName">
            <w:r>
              <w:rPr>
                <w:rFonts w:ascii="Arial" w:hAnsi="Arial"/>
                <w:sz w:val="12"/>
              </w:rPr>
              <w:t xml:space="preserve"> </w:t>
            </w:r>
          </w:smartTag>
          <w:r>
            <w:rPr>
              <w:rFonts w:ascii="Arial" w:hAnsi="Arial"/>
              <w:sz w:val="12"/>
            </w:rPr>
            <w:t>Collateral</w:t>
          </w:r>
          <w:smartTag w:uri="urn:schemas-microsoft-com:office:smarttags" w:element="PersonName">
            <w:r>
              <w:rPr>
                <w:rFonts w:ascii="Arial" w:hAnsi="Arial"/>
                <w:sz w:val="12"/>
              </w:rPr>
              <w:t xml:space="preserve"> </w:t>
            </w:r>
          </w:smartTag>
          <w:r>
            <w:rPr>
              <w:rFonts w:ascii="Arial" w:hAnsi="Arial"/>
              <w:sz w:val="12"/>
            </w:rPr>
            <w:t>File</w:t>
          </w:r>
        </w:p>
        <w:p w:rsidR="007C5F43" w:rsidRDefault="009C5621" w:rsidP="0018056B">
          <w:pPr>
            <w:pStyle w:val="Footer"/>
            <w:rPr>
              <w:rFonts w:ascii="Arial" w:hAnsi="Arial"/>
              <w:sz w:val="18"/>
            </w:rPr>
          </w:pPr>
          <w:r>
            <w:rPr>
              <w:rFonts w:ascii="Arial" w:hAnsi="Arial"/>
              <w:sz w:val="12"/>
            </w:rPr>
            <w:t xml:space="preserve">630426 </w:t>
          </w:r>
          <w:r w:rsidR="00115024">
            <w:rPr>
              <w:rFonts w:ascii="Arial" w:hAnsi="Arial"/>
              <w:sz w:val="12"/>
            </w:rPr>
            <w:t>(</w:t>
          </w:r>
          <w:r w:rsidR="0018056B">
            <w:rPr>
              <w:rFonts w:ascii="Arial" w:hAnsi="Arial"/>
              <w:sz w:val="12"/>
            </w:rPr>
            <w:t>3</w:t>
          </w:r>
          <w:r w:rsidR="00115024">
            <w:rPr>
              <w:rFonts w:ascii="Arial" w:hAnsi="Arial"/>
              <w:sz w:val="12"/>
            </w:rPr>
            <w:t>/</w:t>
          </w:r>
          <w:r w:rsidR="0018056B">
            <w:rPr>
              <w:rFonts w:ascii="Arial" w:hAnsi="Arial"/>
              <w:sz w:val="12"/>
            </w:rPr>
            <w:t>12</w:t>
          </w:r>
          <w:r w:rsidR="00115024">
            <w:rPr>
              <w:rFonts w:ascii="Arial" w:hAnsi="Arial"/>
              <w:sz w:val="12"/>
            </w:rPr>
            <w:t xml:space="preserve">/21) </w:t>
          </w:r>
        </w:p>
      </w:tc>
      <w:tc>
        <w:tcPr>
          <w:tcW w:w="2250" w:type="dxa"/>
        </w:tcPr>
        <w:p w:rsidR="00DB1696" w:rsidRDefault="00DB1696" w:rsidP="00DB1696">
          <w:pPr>
            <w:pStyle w:val="Footer"/>
            <w:jc w:val="center"/>
          </w:pPr>
          <w:r>
            <w:t xml:space="preserve">        </w:t>
          </w:r>
        </w:p>
        <w:p w:rsidR="00DB1696" w:rsidRPr="002E223D" w:rsidRDefault="007C5F43" w:rsidP="00DB1696">
          <w:pPr>
            <w:pStyle w:val="Footer"/>
            <w:jc w:val="center"/>
            <w:rPr>
              <w:rFonts w:ascii="Arial" w:hAnsi="Arial" w:cs="Arial"/>
              <w:sz w:val="18"/>
              <w:szCs w:val="18"/>
            </w:rPr>
          </w:pPr>
          <w:r>
            <w:rPr>
              <w:rFonts w:ascii="Arial" w:hAnsi="Arial"/>
              <w:sz w:val="16"/>
            </w:rPr>
            <w:tab/>
          </w:r>
          <w:r w:rsidR="00DB1696" w:rsidRPr="002E223D">
            <w:rPr>
              <w:rFonts w:ascii="Arial" w:hAnsi="Arial" w:cs="Arial"/>
              <w:sz w:val="18"/>
              <w:szCs w:val="18"/>
            </w:rPr>
            <w:fldChar w:fldCharType="begin"/>
          </w:r>
          <w:r w:rsidR="00DB1696" w:rsidRPr="002E223D">
            <w:rPr>
              <w:rFonts w:ascii="Arial" w:hAnsi="Arial" w:cs="Arial"/>
              <w:sz w:val="18"/>
              <w:szCs w:val="18"/>
            </w:rPr>
            <w:instrText xml:space="preserve"> PAGE   \* MERGEFORMAT </w:instrText>
          </w:r>
          <w:r w:rsidR="00DB1696" w:rsidRPr="002E223D">
            <w:rPr>
              <w:rFonts w:ascii="Arial" w:hAnsi="Arial" w:cs="Arial"/>
              <w:sz w:val="18"/>
              <w:szCs w:val="18"/>
            </w:rPr>
            <w:fldChar w:fldCharType="separate"/>
          </w:r>
          <w:r w:rsidR="007568EA">
            <w:rPr>
              <w:rFonts w:ascii="Arial" w:hAnsi="Arial" w:cs="Arial"/>
              <w:noProof/>
              <w:sz w:val="18"/>
              <w:szCs w:val="18"/>
            </w:rPr>
            <w:t>1</w:t>
          </w:r>
          <w:r w:rsidR="00DB1696" w:rsidRPr="002E223D">
            <w:rPr>
              <w:rFonts w:ascii="Arial" w:hAnsi="Arial" w:cs="Arial"/>
              <w:noProof/>
              <w:sz w:val="18"/>
              <w:szCs w:val="18"/>
            </w:rPr>
            <w:fldChar w:fldCharType="end"/>
          </w:r>
        </w:p>
        <w:p w:rsidR="007C5F43" w:rsidRDefault="007C5F43" w:rsidP="00DB1696">
          <w:pPr>
            <w:pStyle w:val="Footer"/>
            <w:tabs>
              <w:tab w:val="clear" w:pos="4320"/>
              <w:tab w:val="center" w:pos="1692"/>
              <w:tab w:val="center" w:pos="2052"/>
            </w:tabs>
            <w:rPr>
              <w:rFonts w:ascii="Arial" w:hAnsi="Arial"/>
              <w:sz w:val="12"/>
            </w:rPr>
          </w:pPr>
        </w:p>
      </w:tc>
      <w:tc>
        <w:tcPr>
          <w:tcW w:w="5418" w:type="dxa"/>
        </w:tcPr>
        <w:p w:rsidR="007C5F43" w:rsidRDefault="007C5F43">
          <w:pPr>
            <w:pStyle w:val="Footer"/>
            <w:tabs>
              <w:tab w:val="clear" w:pos="4320"/>
              <w:tab w:val="center" w:pos="2052"/>
            </w:tabs>
            <w:jc w:val="right"/>
            <w:rPr>
              <w:rFonts w:ascii="BC C39 3 to 1 Medium" w:hAnsi="BC C39 3 to 1 Medium"/>
              <w:sz w:val="44"/>
            </w:rPr>
          </w:pPr>
          <w:r>
            <w:rPr>
              <w:rFonts w:ascii="BC C39 3 to 1 Medium" w:hAnsi="BC C39 3 to 1 Medium"/>
              <w:sz w:val="44"/>
            </w:rPr>
            <w:t>426</w:t>
          </w:r>
        </w:p>
      </w:tc>
    </w:tr>
    <w:tr w:rsidR="00DB1696">
      <w:tc>
        <w:tcPr>
          <w:tcW w:w="3348" w:type="dxa"/>
        </w:tcPr>
        <w:p w:rsidR="00DB1696" w:rsidRDefault="00DB1696">
          <w:pPr>
            <w:pStyle w:val="Footer"/>
            <w:rPr>
              <w:rFonts w:ascii="Arial" w:hAnsi="Arial"/>
              <w:sz w:val="12"/>
            </w:rPr>
          </w:pPr>
        </w:p>
      </w:tc>
      <w:tc>
        <w:tcPr>
          <w:tcW w:w="2250" w:type="dxa"/>
        </w:tcPr>
        <w:p w:rsidR="00DB1696" w:rsidRDefault="00DB1696" w:rsidP="00DB1696">
          <w:pPr>
            <w:pStyle w:val="Footer"/>
            <w:jc w:val="center"/>
          </w:pPr>
        </w:p>
      </w:tc>
      <w:tc>
        <w:tcPr>
          <w:tcW w:w="5418" w:type="dxa"/>
        </w:tcPr>
        <w:p w:rsidR="00DB1696" w:rsidRDefault="00DB1696">
          <w:pPr>
            <w:pStyle w:val="Footer"/>
            <w:tabs>
              <w:tab w:val="clear" w:pos="4320"/>
              <w:tab w:val="center" w:pos="2052"/>
            </w:tabs>
            <w:jc w:val="right"/>
            <w:rPr>
              <w:rFonts w:ascii="BC C39 3 to 1 Medium" w:hAnsi="BC C39 3 to 1 Medium"/>
              <w:sz w:val="44"/>
            </w:rPr>
          </w:pPr>
        </w:p>
      </w:tc>
    </w:tr>
  </w:tbl>
  <w:p w:rsidR="007C5F43" w:rsidRDefault="007C5F43">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0E" w:rsidRDefault="00D17E0E">
      <w:r>
        <w:separator/>
      </w:r>
    </w:p>
  </w:footnote>
  <w:footnote w:type="continuationSeparator" w:id="0">
    <w:p w:rsidR="00D17E0E" w:rsidRDefault="00D1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0B" w:rsidRDefault="00487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0B" w:rsidRDefault="00487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0B" w:rsidRDefault="00487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35DEC"/>
    <w:multiLevelType w:val="hybridMultilevel"/>
    <w:tmpl w:val="C4FEF4F6"/>
    <w:lvl w:ilvl="0" w:tplc="46F47B22">
      <w:start w:val="1"/>
      <w:numFmt w:val="lowerLetter"/>
      <w:lvlText w:val="(%1)"/>
      <w:lvlJc w:val="left"/>
      <w:pPr>
        <w:ind w:left="107" w:hanging="272"/>
      </w:pPr>
      <w:rPr>
        <w:rFonts w:ascii="Times New Roman" w:eastAsia="Times New Roman" w:hAnsi="Times New Roman" w:cs="Times New Roman" w:hint="default"/>
        <w:spacing w:val="-4"/>
        <w:w w:val="101"/>
        <w:sz w:val="22"/>
        <w:szCs w:val="22"/>
        <w:lang w:val="en-US" w:eastAsia="en-US" w:bidi="en-US"/>
      </w:rPr>
    </w:lvl>
    <w:lvl w:ilvl="1" w:tplc="2F4AAE88">
      <w:start w:val="1"/>
      <w:numFmt w:val="decimal"/>
      <w:lvlText w:val="(%2)"/>
      <w:lvlJc w:val="left"/>
      <w:pPr>
        <w:ind w:left="1339" w:hanging="384"/>
      </w:pPr>
      <w:rPr>
        <w:rFonts w:ascii="Times New Roman" w:eastAsia="Times New Roman" w:hAnsi="Times New Roman" w:cs="Times New Roman" w:hint="default"/>
        <w:spacing w:val="0"/>
        <w:w w:val="101"/>
        <w:sz w:val="22"/>
        <w:szCs w:val="22"/>
        <w:lang w:val="en-US" w:eastAsia="en-US" w:bidi="en-US"/>
      </w:rPr>
    </w:lvl>
    <w:lvl w:ilvl="2" w:tplc="21A41840">
      <w:numFmt w:val="bullet"/>
      <w:lvlText w:val="•"/>
      <w:lvlJc w:val="left"/>
      <w:pPr>
        <w:ind w:left="2282" w:hanging="384"/>
      </w:pPr>
      <w:rPr>
        <w:rFonts w:hint="default"/>
        <w:lang w:val="en-US" w:eastAsia="en-US" w:bidi="en-US"/>
      </w:rPr>
    </w:lvl>
    <w:lvl w:ilvl="3" w:tplc="B7EC8A32">
      <w:numFmt w:val="bullet"/>
      <w:lvlText w:val="•"/>
      <w:lvlJc w:val="left"/>
      <w:pPr>
        <w:ind w:left="3224" w:hanging="384"/>
      </w:pPr>
      <w:rPr>
        <w:rFonts w:hint="default"/>
        <w:lang w:val="en-US" w:eastAsia="en-US" w:bidi="en-US"/>
      </w:rPr>
    </w:lvl>
    <w:lvl w:ilvl="4" w:tplc="3D740092">
      <w:numFmt w:val="bullet"/>
      <w:lvlText w:val="•"/>
      <w:lvlJc w:val="left"/>
      <w:pPr>
        <w:ind w:left="4166" w:hanging="384"/>
      </w:pPr>
      <w:rPr>
        <w:rFonts w:hint="default"/>
        <w:lang w:val="en-US" w:eastAsia="en-US" w:bidi="en-US"/>
      </w:rPr>
    </w:lvl>
    <w:lvl w:ilvl="5" w:tplc="59A800E6">
      <w:numFmt w:val="bullet"/>
      <w:lvlText w:val="•"/>
      <w:lvlJc w:val="left"/>
      <w:pPr>
        <w:ind w:left="5108" w:hanging="384"/>
      </w:pPr>
      <w:rPr>
        <w:rFonts w:hint="default"/>
        <w:lang w:val="en-US" w:eastAsia="en-US" w:bidi="en-US"/>
      </w:rPr>
    </w:lvl>
    <w:lvl w:ilvl="6" w:tplc="BF0EF3F2">
      <w:numFmt w:val="bullet"/>
      <w:lvlText w:val="•"/>
      <w:lvlJc w:val="left"/>
      <w:pPr>
        <w:ind w:left="6051" w:hanging="384"/>
      </w:pPr>
      <w:rPr>
        <w:rFonts w:hint="default"/>
        <w:lang w:val="en-US" w:eastAsia="en-US" w:bidi="en-US"/>
      </w:rPr>
    </w:lvl>
    <w:lvl w:ilvl="7" w:tplc="318E7E58">
      <w:numFmt w:val="bullet"/>
      <w:lvlText w:val="•"/>
      <w:lvlJc w:val="left"/>
      <w:pPr>
        <w:ind w:left="6993" w:hanging="384"/>
      </w:pPr>
      <w:rPr>
        <w:rFonts w:hint="default"/>
        <w:lang w:val="en-US" w:eastAsia="en-US" w:bidi="en-US"/>
      </w:rPr>
    </w:lvl>
    <w:lvl w:ilvl="8" w:tplc="8B142330">
      <w:numFmt w:val="bullet"/>
      <w:lvlText w:val="•"/>
      <w:lvlJc w:val="left"/>
      <w:pPr>
        <w:ind w:left="7935" w:hanging="384"/>
      </w:pPr>
      <w:rPr>
        <w:rFonts w:hint="default"/>
        <w:lang w:val="en-US" w:eastAsia="en-US" w:bidi="en-US"/>
      </w:rPr>
    </w:lvl>
  </w:abstractNum>
  <w:abstractNum w:abstractNumId="1" w15:restartNumberingAfterBreak="0">
    <w:nsid w:val="62CF66F3"/>
    <w:multiLevelType w:val="hybridMultilevel"/>
    <w:tmpl w:val="810E96CE"/>
    <w:lvl w:ilvl="0" w:tplc="F0BA9014">
      <w:start w:val="1"/>
      <w:numFmt w:val="decimal"/>
      <w:lvlText w:val="(%1)"/>
      <w:lvlJc w:val="left"/>
      <w:pPr>
        <w:ind w:left="987" w:hanging="401"/>
      </w:pPr>
      <w:rPr>
        <w:rFonts w:ascii="Times New Roman" w:eastAsia="Times New Roman" w:hAnsi="Times New Roman" w:cs="Times New Roman" w:hint="default"/>
        <w:spacing w:val="0"/>
        <w:w w:val="101"/>
        <w:sz w:val="22"/>
        <w:szCs w:val="22"/>
        <w:lang w:val="en-US" w:eastAsia="en-US" w:bidi="en-US"/>
      </w:rPr>
    </w:lvl>
    <w:lvl w:ilvl="1" w:tplc="B4907EB6">
      <w:numFmt w:val="bullet"/>
      <w:lvlText w:val="•"/>
      <w:lvlJc w:val="left"/>
      <w:pPr>
        <w:ind w:left="1864" w:hanging="401"/>
      </w:pPr>
      <w:rPr>
        <w:rFonts w:hint="default"/>
        <w:lang w:val="en-US" w:eastAsia="en-US" w:bidi="en-US"/>
      </w:rPr>
    </w:lvl>
    <w:lvl w:ilvl="2" w:tplc="943640C8">
      <w:numFmt w:val="bullet"/>
      <w:lvlText w:val="•"/>
      <w:lvlJc w:val="left"/>
      <w:pPr>
        <w:ind w:left="2748" w:hanging="401"/>
      </w:pPr>
      <w:rPr>
        <w:rFonts w:hint="default"/>
        <w:lang w:val="en-US" w:eastAsia="en-US" w:bidi="en-US"/>
      </w:rPr>
    </w:lvl>
    <w:lvl w:ilvl="3" w:tplc="BA303E36">
      <w:numFmt w:val="bullet"/>
      <w:lvlText w:val="•"/>
      <w:lvlJc w:val="left"/>
      <w:pPr>
        <w:ind w:left="3632" w:hanging="401"/>
      </w:pPr>
      <w:rPr>
        <w:rFonts w:hint="default"/>
        <w:lang w:val="en-US" w:eastAsia="en-US" w:bidi="en-US"/>
      </w:rPr>
    </w:lvl>
    <w:lvl w:ilvl="4" w:tplc="26D298BE">
      <w:numFmt w:val="bullet"/>
      <w:lvlText w:val="•"/>
      <w:lvlJc w:val="left"/>
      <w:pPr>
        <w:ind w:left="4516" w:hanging="401"/>
      </w:pPr>
      <w:rPr>
        <w:rFonts w:hint="default"/>
        <w:lang w:val="en-US" w:eastAsia="en-US" w:bidi="en-US"/>
      </w:rPr>
    </w:lvl>
    <w:lvl w:ilvl="5" w:tplc="257C5E84">
      <w:numFmt w:val="bullet"/>
      <w:lvlText w:val="•"/>
      <w:lvlJc w:val="left"/>
      <w:pPr>
        <w:ind w:left="5400" w:hanging="401"/>
      </w:pPr>
      <w:rPr>
        <w:rFonts w:hint="default"/>
        <w:lang w:val="en-US" w:eastAsia="en-US" w:bidi="en-US"/>
      </w:rPr>
    </w:lvl>
    <w:lvl w:ilvl="6" w:tplc="6C8E02D6">
      <w:numFmt w:val="bullet"/>
      <w:lvlText w:val="•"/>
      <w:lvlJc w:val="left"/>
      <w:pPr>
        <w:ind w:left="6284" w:hanging="401"/>
      </w:pPr>
      <w:rPr>
        <w:rFonts w:hint="default"/>
        <w:lang w:val="en-US" w:eastAsia="en-US" w:bidi="en-US"/>
      </w:rPr>
    </w:lvl>
    <w:lvl w:ilvl="7" w:tplc="26BA169C">
      <w:numFmt w:val="bullet"/>
      <w:lvlText w:val="•"/>
      <w:lvlJc w:val="left"/>
      <w:pPr>
        <w:ind w:left="7168" w:hanging="401"/>
      </w:pPr>
      <w:rPr>
        <w:rFonts w:hint="default"/>
        <w:lang w:val="en-US" w:eastAsia="en-US" w:bidi="en-US"/>
      </w:rPr>
    </w:lvl>
    <w:lvl w:ilvl="8" w:tplc="BE6E201A">
      <w:numFmt w:val="bullet"/>
      <w:lvlText w:val="•"/>
      <w:lvlJc w:val="left"/>
      <w:pPr>
        <w:ind w:left="8052" w:hanging="401"/>
      </w:pPr>
      <w:rPr>
        <w:rFonts w:hint="default"/>
        <w:lang w:val="en-US" w:eastAsia="en-US" w:bidi="en-US"/>
      </w:rPr>
    </w:lvl>
  </w:abstractNum>
  <w:abstractNum w:abstractNumId="2" w15:restartNumberingAfterBreak="0">
    <w:nsid w:val="714077D7"/>
    <w:multiLevelType w:val="hybridMultilevel"/>
    <w:tmpl w:val="A5BE1A26"/>
    <w:lvl w:ilvl="0" w:tplc="9DC2B2AA">
      <w:start w:val="1"/>
      <w:numFmt w:val="decimal"/>
      <w:lvlText w:val="(%1)"/>
      <w:lvlJc w:val="left"/>
      <w:pPr>
        <w:ind w:left="988" w:hanging="401"/>
      </w:pPr>
      <w:rPr>
        <w:rFonts w:ascii="Times New Roman" w:eastAsia="Times New Roman" w:hAnsi="Times New Roman" w:cs="Times New Roman" w:hint="default"/>
        <w:spacing w:val="0"/>
        <w:w w:val="101"/>
        <w:sz w:val="22"/>
        <w:szCs w:val="22"/>
        <w:lang w:val="en-US" w:eastAsia="en-US" w:bidi="en-US"/>
      </w:rPr>
    </w:lvl>
    <w:lvl w:ilvl="1" w:tplc="BC64010A">
      <w:start w:val="1"/>
      <w:numFmt w:val="lowerLetter"/>
      <w:lvlText w:val="(%2)"/>
      <w:lvlJc w:val="left"/>
      <w:pPr>
        <w:ind w:left="2028" w:hanging="368"/>
      </w:pPr>
      <w:rPr>
        <w:rFonts w:ascii="Times New Roman" w:eastAsia="Times New Roman" w:hAnsi="Times New Roman" w:cs="Times New Roman" w:hint="default"/>
        <w:spacing w:val="-4"/>
        <w:w w:val="101"/>
        <w:sz w:val="22"/>
        <w:szCs w:val="22"/>
        <w:lang w:val="en-US" w:eastAsia="en-US" w:bidi="en-US"/>
      </w:rPr>
    </w:lvl>
    <w:lvl w:ilvl="2" w:tplc="29808F7C">
      <w:numFmt w:val="bullet"/>
      <w:lvlText w:val="•"/>
      <w:lvlJc w:val="left"/>
      <w:pPr>
        <w:ind w:left="2886" w:hanging="368"/>
      </w:pPr>
      <w:rPr>
        <w:rFonts w:hint="default"/>
        <w:lang w:val="en-US" w:eastAsia="en-US" w:bidi="en-US"/>
      </w:rPr>
    </w:lvl>
    <w:lvl w:ilvl="3" w:tplc="13B8D2D2">
      <w:numFmt w:val="bullet"/>
      <w:lvlText w:val="•"/>
      <w:lvlJc w:val="left"/>
      <w:pPr>
        <w:ind w:left="3753" w:hanging="368"/>
      </w:pPr>
      <w:rPr>
        <w:rFonts w:hint="default"/>
        <w:lang w:val="en-US" w:eastAsia="en-US" w:bidi="en-US"/>
      </w:rPr>
    </w:lvl>
    <w:lvl w:ilvl="4" w:tplc="79F406F0">
      <w:numFmt w:val="bullet"/>
      <w:lvlText w:val="•"/>
      <w:lvlJc w:val="left"/>
      <w:pPr>
        <w:ind w:left="4620" w:hanging="368"/>
      </w:pPr>
      <w:rPr>
        <w:rFonts w:hint="default"/>
        <w:lang w:val="en-US" w:eastAsia="en-US" w:bidi="en-US"/>
      </w:rPr>
    </w:lvl>
    <w:lvl w:ilvl="5" w:tplc="6F9C4F7A">
      <w:numFmt w:val="bullet"/>
      <w:lvlText w:val="•"/>
      <w:lvlJc w:val="left"/>
      <w:pPr>
        <w:ind w:left="5486" w:hanging="368"/>
      </w:pPr>
      <w:rPr>
        <w:rFonts w:hint="default"/>
        <w:lang w:val="en-US" w:eastAsia="en-US" w:bidi="en-US"/>
      </w:rPr>
    </w:lvl>
    <w:lvl w:ilvl="6" w:tplc="7EFC31A4">
      <w:numFmt w:val="bullet"/>
      <w:lvlText w:val="•"/>
      <w:lvlJc w:val="left"/>
      <w:pPr>
        <w:ind w:left="6353" w:hanging="368"/>
      </w:pPr>
      <w:rPr>
        <w:rFonts w:hint="default"/>
        <w:lang w:val="en-US" w:eastAsia="en-US" w:bidi="en-US"/>
      </w:rPr>
    </w:lvl>
    <w:lvl w:ilvl="7" w:tplc="EC5E59C4">
      <w:numFmt w:val="bullet"/>
      <w:lvlText w:val="•"/>
      <w:lvlJc w:val="left"/>
      <w:pPr>
        <w:ind w:left="7220" w:hanging="368"/>
      </w:pPr>
      <w:rPr>
        <w:rFonts w:hint="default"/>
        <w:lang w:val="en-US" w:eastAsia="en-US" w:bidi="en-US"/>
      </w:rPr>
    </w:lvl>
    <w:lvl w:ilvl="8" w:tplc="15747172">
      <w:numFmt w:val="bullet"/>
      <w:lvlText w:val="•"/>
      <w:lvlJc w:val="left"/>
      <w:pPr>
        <w:ind w:left="8086" w:hanging="368"/>
      </w:pPr>
      <w:rPr>
        <w:rFonts w:hint="default"/>
        <w:lang w:val="en-US" w:eastAsia="en-US" w:bidi="en-US"/>
      </w:rPr>
    </w:lvl>
  </w:abstractNum>
  <w:abstractNum w:abstractNumId="3" w15:restartNumberingAfterBreak="0">
    <w:nsid w:val="7D87670E"/>
    <w:multiLevelType w:val="hybridMultilevel"/>
    <w:tmpl w:val="B704BAEE"/>
    <w:lvl w:ilvl="0" w:tplc="B2061A2E">
      <w:start w:val="1"/>
      <w:numFmt w:val="decimal"/>
      <w:lvlText w:val="(%1)"/>
      <w:lvlJc w:val="left"/>
      <w:pPr>
        <w:ind w:left="988" w:hanging="401"/>
      </w:pPr>
      <w:rPr>
        <w:rFonts w:ascii="Times New Roman" w:eastAsia="Times New Roman" w:hAnsi="Times New Roman" w:cs="Times New Roman" w:hint="default"/>
        <w:spacing w:val="0"/>
        <w:w w:val="101"/>
        <w:sz w:val="22"/>
        <w:szCs w:val="22"/>
        <w:lang w:val="en-US" w:eastAsia="en-US" w:bidi="en-US"/>
      </w:rPr>
    </w:lvl>
    <w:lvl w:ilvl="1" w:tplc="9D58C776">
      <w:numFmt w:val="bullet"/>
      <w:lvlText w:val="•"/>
      <w:lvlJc w:val="left"/>
      <w:pPr>
        <w:ind w:left="1864" w:hanging="401"/>
      </w:pPr>
      <w:rPr>
        <w:rFonts w:hint="default"/>
        <w:lang w:val="en-US" w:eastAsia="en-US" w:bidi="en-US"/>
      </w:rPr>
    </w:lvl>
    <w:lvl w:ilvl="2" w:tplc="766A55E6">
      <w:numFmt w:val="bullet"/>
      <w:lvlText w:val="•"/>
      <w:lvlJc w:val="left"/>
      <w:pPr>
        <w:ind w:left="2748" w:hanging="401"/>
      </w:pPr>
      <w:rPr>
        <w:rFonts w:hint="default"/>
        <w:lang w:val="en-US" w:eastAsia="en-US" w:bidi="en-US"/>
      </w:rPr>
    </w:lvl>
    <w:lvl w:ilvl="3" w:tplc="AED6BB24">
      <w:numFmt w:val="bullet"/>
      <w:lvlText w:val="•"/>
      <w:lvlJc w:val="left"/>
      <w:pPr>
        <w:ind w:left="3632" w:hanging="401"/>
      </w:pPr>
      <w:rPr>
        <w:rFonts w:hint="default"/>
        <w:lang w:val="en-US" w:eastAsia="en-US" w:bidi="en-US"/>
      </w:rPr>
    </w:lvl>
    <w:lvl w:ilvl="4" w:tplc="CC161888">
      <w:numFmt w:val="bullet"/>
      <w:lvlText w:val="•"/>
      <w:lvlJc w:val="left"/>
      <w:pPr>
        <w:ind w:left="4516" w:hanging="401"/>
      </w:pPr>
      <w:rPr>
        <w:rFonts w:hint="default"/>
        <w:lang w:val="en-US" w:eastAsia="en-US" w:bidi="en-US"/>
      </w:rPr>
    </w:lvl>
    <w:lvl w:ilvl="5" w:tplc="581A5FF2">
      <w:numFmt w:val="bullet"/>
      <w:lvlText w:val="•"/>
      <w:lvlJc w:val="left"/>
      <w:pPr>
        <w:ind w:left="5400" w:hanging="401"/>
      </w:pPr>
      <w:rPr>
        <w:rFonts w:hint="default"/>
        <w:lang w:val="en-US" w:eastAsia="en-US" w:bidi="en-US"/>
      </w:rPr>
    </w:lvl>
    <w:lvl w:ilvl="6" w:tplc="3A566C90">
      <w:numFmt w:val="bullet"/>
      <w:lvlText w:val="•"/>
      <w:lvlJc w:val="left"/>
      <w:pPr>
        <w:ind w:left="6284" w:hanging="401"/>
      </w:pPr>
      <w:rPr>
        <w:rFonts w:hint="default"/>
        <w:lang w:val="en-US" w:eastAsia="en-US" w:bidi="en-US"/>
      </w:rPr>
    </w:lvl>
    <w:lvl w:ilvl="7" w:tplc="579C8282">
      <w:numFmt w:val="bullet"/>
      <w:lvlText w:val="•"/>
      <w:lvlJc w:val="left"/>
      <w:pPr>
        <w:ind w:left="7168" w:hanging="401"/>
      </w:pPr>
      <w:rPr>
        <w:rFonts w:hint="default"/>
        <w:lang w:val="en-US" w:eastAsia="en-US" w:bidi="en-US"/>
      </w:rPr>
    </w:lvl>
    <w:lvl w:ilvl="8" w:tplc="13C85A34">
      <w:numFmt w:val="bullet"/>
      <w:lvlText w:val="•"/>
      <w:lvlJc w:val="left"/>
      <w:pPr>
        <w:ind w:left="8052" w:hanging="401"/>
      </w:pPr>
      <w:rPr>
        <w:rFonts w:hint="default"/>
        <w:lang w:val="en-US" w:eastAsia="en-US" w:bidi="en-U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21"/>
    <w:rsid w:val="0003430A"/>
    <w:rsid w:val="0005363E"/>
    <w:rsid w:val="000A0535"/>
    <w:rsid w:val="000D6B66"/>
    <w:rsid w:val="00115024"/>
    <w:rsid w:val="0018056B"/>
    <w:rsid w:val="00190AA0"/>
    <w:rsid w:val="0019144D"/>
    <w:rsid w:val="001A2E11"/>
    <w:rsid w:val="001A40C4"/>
    <w:rsid w:val="001D0801"/>
    <w:rsid w:val="002033C6"/>
    <w:rsid w:val="00225074"/>
    <w:rsid w:val="00235443"/>
    <w:rsid w:val="00263CA4"/>
    <w:rsid w:val="002666F0"/>
    <w:rsid w:val="00280A1D"/>
    <w:rsid w:val="002C2B29"/>
    <w:rsid w:val="002E223D"/>
    <w:rsid w:val="002E5489"/>
    <w:rsid w:val="002F5586"/>
    <w:rsid w:val="00313178"/>
    <w:rsid w:val="00335388"/>
    <w:rsid w:val="00375EDE"/>
    <w:rsid w:val="00391BCC"/>
    <w:rsid w:val="003A102F"/>
    <w:rsid w:val="003A5F48"/>
    <w:rsid w:val="004336E9"/>
    <w:rsid w:val="00454696"/>
    <w:rsid w:val="00487E0B"/>
    <w:rsid w:val="004B46CC"/>
    <w:rsid w:val="004F2DDF"/>
    <w:rsid w:val="005243D6"/>
    <w:rsid w:val="00524DEE"/>
    <w:rsid w:val="00526782"/>
    <w:rsid w:val="0053285F"/>
    <w:rsid w:val="00545B8C"/>
    <w:rsid w:val="00576A7C"/>
    <w:rsid w:val="00582B8D"/>
    <w:rsid w:val="00590838"/>
    <w:rsid w:val="005F17CF"/>
    <w:rsid w:val="00616E64"/>
    <w:rsid w:val="006667D8"/>
    <w:rsid w:val="0067391C"/>
    <w:rsid w:val="006863EB"/>
    <w:rsid w:val="006B2F43"/>
    <w:rsid w:val="006B7379"/>
    <w:rsid w:val="006D044F"/>
    <w:rsid w:val="006E5BDB"/>
    <w:rsid w:val="006F1D63"/>
    <w:rsid w:val="007311CE"/>
    <w:rsid w:val="007568EA"/>
    <w:rsid w:val="00763B55"/>
    <w:rsid w:val="00777641"/>
    <w:rsid w:val="007A0362"/>
    <w:rsid w:val="007B715B"/>
    <w:rsid w:val="007C3942"/>
    <w:rsid w:val="007C5F43"/>
    <w:rsid w:val="007C7067"/>
    <w:rsid w:val="007D2791"/>
    <w:rsid w:val="007E4517"/>
    <w:rsid w:val="00807EB5"/>
    <w:rsid w:val="00850B4F"/>
    <w:rsid w:val="00876A5A"/>
    <w:rsid w:val="008942D7"/>
    <w:rsid w:val="00901B26"/>
    <w:rsid w:val="00945052"/>
    <w:rsid w:val="009736D0"/>
    <w:rsid w:val="009A2248"/>
    <w:rsid w:val="009C5621"/>
    <w:rsid w:val="00A37254"/>
    <w:rsid w:val="00A40529"/>
    <w:rsid w:val="00A50BBF"/>
    <w:rsid w:val="00AC5F73"/>
    <w:rsid w:val="00AF268E"/>
    <w:rsid w:val="00B137A1"/>
    <w:rsid w:val="00B42556"/>
    <w:rsid w:val="00B473CB"/>
    <w:rsid w:val="00B71CC1"/>
    <w:rsid w:val="00B84C1A"/>
    <w:rsid w:val="00B91375"/>
    <w:rsid w:val="00B94154"/>
    <w:rsid w:val="00BD2C4D"/>
    <w:rsid w:val="00BF406D"/>
    <w:rsid w:val="00C65830"/>
    <w:rsid w:val="00C9656D"/>
    <w:rsid w:val="00CC2E2A"/>
    <w:rsid w:val="00CE3504"/>
    <w:rsid w:val="00CE4A2F"/>
    <w:rsid w:val="00CF318F"/>
    <w:rsid w:val="00CF4047"/>
    <w:rsid w:val="00CF6838"/>
    <w:rsid w:val="00D10CD4"/>
    <w:rsid w:val="00D17E0E"/>
    <w:rsid w:val="00D22F1F"/>
    <w:rsid w:val="00D2726B"/>
    <w:rsid w:val="00D37139"/>
    <w:rsid w:val="00D37C88"/>
    <w:rsid w:val="00D42673"/>
    <w:rsid w:val="00D61853"/>
    <w:rsid w:val="00D66DE7"/>
    <w:rsid w:val="00D820FE"/>
    <w:rsid w:val="00DB1696"/>
    <w:rsid w:val="00DC1A76"/>
    <w:rsid w:val="00DD1C8C"/>
    <w:rsid w:val="00DD33F6"/>
    <w:rsid w:val="00DF115B"/>
    <w:rsid w:val="00DF25CE"/>
    <w:rsid w:val="00DF2685"/>
    <w:rsid w:val="00E00E8F"/>
    <w:rsid w:val="00E45645"/>
    <w:rsid w:val="00E72485"/>
    <w:rsid w:val="00E84F3C"/>
    <w:rsid w:val="00EB6CA4"/>
    <w:rsid w:val="00F22608"/>
    <w:rsid w:val="00F551E9"/>
    <w:rsid w:val="00F558F3"/>
    <w:rsid w:val="00FB0295"/>
    <w:rsid w:val="00FB28B7"/>
    <w:rsid w:val="00FC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7E56DCC-7AE6-4A61-AE54-6E01B17C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tabs>
        <w:tab w:val="center" w:pos="5400"/>
      </w:tabs>
      <w:outlineLvl w:val="0"/>
    </w:pPr>
    <w:rPr>
      <w:rFonts w:ascii="Arial" w:hAnsi="Arial"/>
      <w:b/>
      <w:sz w:val="20"/>
    </w:rPr>
  </w:style>
  <w:style w:type="paragraph" w:styleId="Heading2">
    <w:name w:val="heading 2"/>
    <w:basedOn w:val="Normal"/>
    <w:next w:val="Normal"/>
    <w:qFormat/>
    <w:pPr>
      <w:keepNext/>
      <w:widowControl/>
      <w:spacing w:line="220" w:lineRule="exact"/>
      <w:outlineLvl w:val="1"/>
    </w:pPr>
    <w:rPr>
      <w:rFonts w:ascii="Arial" w:hAnsi="Arial"/>
      <w:b/>
      <w:sz w:val="18"/>
    </w:rPr>
  </w:style>
  <w:style w:type="paragraph" w:styleId="Heading3">
    <w:name w:val="heading 3"/>
    <w:basedOn w:val="Normal"/>
    <w:next w:val="Normal"/>
    <w:qFormat/>
    <w:pPr>
      <w:keepNext/>
      <w:widowControl/>
      <w:spacing w:after="120" w:line="220" w:lineRule="exact"/>
      <w:ind w:hanging="86"/>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pPr>
    <w:rPr>
      <w:rFonts w:ascii="Arial" w:hAnsi="Arial"/>
      <w:sz w:val="20"/>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widowControl/>
      <w:spacing w:after="120"/>
      <w:ind w:left="720"/>
    </w:pPr>
    <w:rPr>
      <w:rFonts w:ascii="Arial" w:hAnsi="Arial"/>
      <w:sz w:val="20"/>
    </w:rPr>
  </w:style>
  <w:style w:type="paragraph" w:styleId="BodyTextIndent2">
    <w:name w:val="Body Text Indent 2"/>
    <w:basedOn w:val="Normal"/>
    <w:pPr>
      <w:widowControl/>
      <w:tabs>
        <w:tab w:val="left" w:pos="-1440"/>
        <w:tab w:val="left" w:pos="1170"/>
      </w:tabs>
      <w:spacing w:after="120"/>
      <w:ind w:left="1166" w:hanging="446"/>
    </w:pPr>
    <w:rPr>
      <w:rFonts w:ascii="Arial" w:hAnsi="Arial"/>
      <w:sz w:val="20"/>
    </w:rPr>
  </w:style>
  <w:style w:type="paragraph" w:customStyle="1" w:styleId="Body2">
    <w:name w:val="Body2"/>
    <w:basedOn w:val="Normal"/>
    <w:pPr>
      <w:tabs>
        <w:tab w:val="left" w:pos="300"/>
      </w:tabs>
      <w:overflowPunct w:val="0"/>
      <w:autoSpaceDE w:val="0"/>
      <w:autoSpaceDN w:val="0"/>
      <w:adjustRightInd w:val="0"/>
      <w:textAlignment w:val="baseline"/>
    </w:pPr>
    <w:rPr>
      <w:rFonts w:ascii="Arial" w:hAnsi="Arial"/>
      <w:snapToGrid/>
      <w:sz w:val="18"/>
    </w:rPr>
  </w:style>
  <w:style w:type="paragraph" w:styleId="BodyTextIndent3">
    <w:name w:val="Body Text Indent 3"/>
    <w:basedOn w:val="Normal"/>
    <w:pPr>
      <w:widowControl/>
      <w:tabs>
        <w:tab w:val="left" w:pos="4590"/>
      </w:tabs>
      <w:spacing w:after="120" w:line="220" w:lineRule="exact"/>
      <w:ind w:left="720"/>
    </w:pPr>
    <w:rPr>
      <w:rFonts w:ascii="Arial" w:hAnsi="Arial"/>
      <w:sz w:val="18"/>
    </w:rPr>
  </w:style>
  <w:style w:type="paragraph" w:customStyle="1" w:styleId="Default">
    <w:name w:val="Default"/>
    <w:uiPriority w:val="99"/>
    <w:rsid w:val="00526782"/>
    <w:pPr>
      <w:autoSpaceDE w:val="0"/>
      <w:autoSpaceDN w:val="0"/>
      <w:adjustRightInd w:val="0"/>
    </w:pPr>
    <w:rPr>
      <w:color w:val="000000"/>
      <w:sz w:val="24"/>
      <w:szCs w:val="24"/>
    </w:rPr>
  </w:style>
  <w:style w:type="character" w:customStyle="1" w:styleId="FooterChar">
    <w:name w:val="Footer Char"/>
    <w:link w:val="Footer"/>
    <w:uiPriority w:val="99"/>
    <w:rsid w:val="00DB1696"/>
    <w:rPr>
      <w:rFonts w:ascii="Courier New" w:hAnsi="Courier New"/>
      <w:snapToGrid w:val="0"/>
      <w:sz w:val="24"/>
    </w:rPr>
  </w:style>
  <w:style w:type="character" w:styleId="CommentReference">
    <w:name w:val="annotation reference"/>
    <w:rsid w:val="00E72485"/>
    <w:rPr>
      <w:sz w:val="16"/>
      <w:szCs w:val="16"/>
    </w:rPr>
  </w:style>
  <w:style w:type="paragraph" w:styleId="CommentText">
    <w:name w:val="annotation text"/>
    <w:basedOn w:val="Normal"/>
    <w:link w:val="CommentTextChar"/>
    <w:rsid w:val="00E72485"/>
    <w:pPr>
      <w:widowControl/>
    </w:pPr>
    <w:rPr>
      <w:rFonts w:ascii="Times New Roman" w:hAnsi="Times New Roman"/>
      <w:snapToGrid/>
      <w:sz w:val="20"/>
    </w:rPr>
  </w:style>
  <w:style w:type="character" w:customStyle="1" w:styleId="CommentTextChar">
    <w:name w:val="Comment Text Char"/>
    <w:basedOn w:val="DefaultParagraphFont"/>
    <w:link w:val="CommentText"/>
    <w:rsid w:val="00E72485"/>
  </w:style>
  <w:style w:type="paragraph" w:styleId="ListParagraph">
    <w:name w:val="List Paragraph"/>
    <w:basedOn w:val="Normal"/>
    <w:uiPriority w:val="1"/>
    <w:qFormat/>
    <w:rsid w:val="00D37139"/>
    <w:pPr>
      <w:autoSpaceDE w:val="0"/>
      <w:autoSpaceDN w:val="0"/>
      <w:ind w:left="555" w:hanging="368"/>
    </w:pPr>
    <w:rPr>
      <w:rFonts w:ascii="Times New Roman" w:hAnsi="Times New Roman"/>
      <w:snapToGrid/>
      <w:sz w:val="22"/>
      <w:szCs w:val="22"/>
      <w:lang w:bidi="en-US"/>
    </w:rPr>
  </w:style>
  <w:style w:type="paragraph" w:styleId="BalloonText">
    <w:name w:val="Balloon Text"/>
    <w:basedOn w:val="Normal"/>
    <w:link w:val="BalloonTextChar"/>
    <w:rsid w:val="00263CA4"/>
    <w:rPr>
      <w:rFonts w:ascii="Segoe UI" w:hAnsi="Segoe UI" w:cs="Segoe UI"/>
      <w:sz w:val="18"/>
      <w:szCs w:val="18"/>
    </w:rPr>
  </w:style>
  <w:style w:type="character" w:customStyle="1" w:styleId="BalloonTextChar">
    <w:name w:val="Balloon Text Char"/>
    <w:link w:val="BalloonText"/>
    <w:rsid w:val="00263CA4"/>
    <w:rPr>
      <w:rFonts w:ascii="Segoe UI" w:hAnsi="Segoe UI" w:cs="Segoe UI"/>
      <w:snapToGrid w:val="0"/>
      <w:sz w:val="18"/>
      <w:szCs w:val="18"/>
    </w:rPr>
  </w:style>
  <w:style w:type="paragraph" w:styleId="NormalWeb">
    <w:name w:val="Normal (Web)"/>
    <w:basedOn w:val="Normal"/>
    <w:uiPriority w:val="99"/>
    <w:unhideWhenUsed/>
    <w:rsid w:val="0018056B"/>
    <w:pPr>
      <w:widowControl/>
      <w:spacing w:before="100" w:beforeAutospacing="1" w:after="100" w:afterAutospacing="1" w:line="259" w:lineRule="auto"/>
    </w:pPr>
    <w:rPr>
      <w:rFonts w:ascii="Times New Roman" w:eastAsia="Calibri" w:hAnsi="Times New Roman"/>
      <w:snapToGrid/>
      <w:sz w:val="22"/>
      <w:szCs w:val="22"/>
      <w:lang w:val="en-GB" w:eastAsia="en-GB"/>
    </w:rPr>
  </w:style>
  <w:style w:type="character" w:styleId="Hyperlink">
    <w:name w:val="Hyperlink"/>
    <w:rsid w:val="001805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3059">
      <w:bodyDiv w:val="1"/>
      <w:marLeft w:val="0"/>
      <w:marRight w:val="0"/>
      <w:marTop w:val="0"/>
      <w:marBottom w:val="0"/>
      <w:divBdr>
        <w:top w:val="none" w:sz="0" w:space="0" w:color="auto"/>
        <w:left w:val="none" w:sz="0" w:space="0" w:color="auto"/>
        <w:bottom w:val="none" w:sz="0" w:space="0" w:color="auto"/>
        <w:right w:val="none" w:sz="0" w:space="0" w:color="auto"/>
      </w:divBdr>
    </w:div>
    <w:div w:id="13230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a.org.uk/publication/documents/future-cessation-loss-representativeness-libor-benchmark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wyorkfe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SunTrust Banks, Inc.</Company>
  <LinksUpToDate>false</LinksUpToDate>
  <CharactersWithSpaces>34826</CharactersWithSpaces>
  <SharedDoc>false</SharedDoc>
  <HLinks>
    <vt:vector size="12" baseType="variant">
      <vt:variant>
        <vt:i4>3801207</vt:i4>
      </vt:variant>
      <vt:variant>
        <vt:i4>24</vt:i4>
      </vt:variant>
      <vt:variant>
        <vt:i4>0</vt:i4>
      </vt:variant>
      <vt:variant>
        <vt:i4>5</vt:i4>
      </vt:variant>
      <vt:variant>
        <vt:lpwstr>https://www.fca.org.uk/publication/documents/future-cessation-loss-representativeness-libor-benchmarks.pdf</vt:lpwstr>
      </vt:variant>
      <vt:variant>
        <vt:lpwstr/>
      </vt:variant>
      <vt:variant>
        <vt:i4>2097204</vt:i4>
      </vt:variant>
      <vt:variant>
        <vt:i4>6</vt:i4>
      </vt:variant>
      <vt:variant>
        <vt:i4>0</vt:i4>
      </vt:variant>
      <vt:variant>
        <vt:i4>5</vt:i4>
      </vt:variant>
      <vt:variant>
        <vt:lpwstr>http://www.newyorkfed.org/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SunTrust Banks, Inc.</dc:creator>
  <cp:keywords>Internal</cp:keywords>
  <dc:description/>
  <cp:lastModifiedBy>Bearden.Marc</cp:lastModifiedBy>
  <cp:revision>2</cp:revision>
  <cp:lastPrinted>2005-11-07T19:50:00Z</cp:lastPrinted>
  <dcterms:created xsi:type="dcterms:W3CDTF">2021-03-11T22:24:00Z</dcterms:created>
  <dcterms:modified xsi:type="dcterms:W3CDTF">2021-03-11T22:24:00Z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5b3d8b9d-3765-48d0-b26f-ccee00fcdcd8</vt:lpwstr>
  </property>
  <property fmtid="{D5CDD505-2E9C-101B-9397-08002B2CF9AE}" pid="3" name="DataRiskClassification">
    <vt:lpwstr>Undetermined</vt:lpwstr>
  </property>
  <property fmtid="{D5CDD505-2E9C-101B-9397-08002B2CF9AE}" pid="4" name="Classification">
    <vt:lpwstr>TitusClass-Internal</vt:lpwstr>
  </property>
  <property fmtid="{D5CDD505-2E9C-101B-9397-08002B2CF9AE}" pid="5" name="ApplyVisualMarkings">
    <vt:lpwstr>No_v2</vt:lpwstr>
  </property>
</Properties>
</file>