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4B917" w14:textId="0FFDE800" w:rsidR="003466BD" w:rsidRDefault="008013C9" w:rsidP="004F74CE">
      <w:pPr>
        <w:widowControl/>
        <w:tabs>
          <w:tab w:val="left" w:pos="1440"/>
        </w:tabs>
        <w:ind w:right="36"/>
        <w:rPr>
          <w:b/>
          <w:sz w:val="22"/>
          <w:szCs w:val="22"/>
        </w:rPr>
      </w:pPr>
      <w:r>
        <w:rPr>
          <w:b/>
          <w:noProof/>
          <w:snapToGrid/>
          <w:sz w:val="22"/>
          <w:szCs w:val="22"/>
        </w:rPr>
        <w:drawing>
          <wp:inline distT="0" distB="0" distL="0" distR="0" wp14:anchorId="10B084CE" wp14:editId="5EE38A95">
            <wp:extent cx="1485900" cy="895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895350"/>
                    </a:xfrm>
                    <a:prstGeom prst="rect">
                      <a:avLst/>
                    </a:prstGeom>
                    <a:noFill/>
                  </pic:spPr>
                </pic:pic>
              </a:graphicData>
            </a:graphic>
          </wp:inline>
        </w:drawing>
      </w:r>
    </w:p>
    <w:p w14:paraId="08005A88" w14:textId="77777777" w:rsidR="009452CA" w:rsidRPr="00DD2107" w:rsidRDefault="009452CA" w:rsidP="004F74CE">
      <w:pPr>
        <w:widowControl/>
        <w:tabs>
          <w:tab w:val="left" w:pos="1440"/>
        </w:tabs>
        <w:ind w:right="36"/>
        <w:rPr>
          <w:b/>
          <w:sz w:val="22"/>
          <w:szCs w:val="22"/>
        </w:rPr>
      </w:pPr>
      <w:r w:rsidRPr="00DD2107">
        <w:rPr>
          <w:b/>
          <w:sz w:val="22"/>
          <w:szCs w:val="22"/>
        </w:rPr>
        <w:t>T</w:t>
      </w:r>
      <w:r w:rsidR="009232E1" w:rsidRPr="00DD2107">
        <w:rPr>
          <w:b/>
          <w:sz w:val="22"/>
          <w:szCs w:val="22"/>
        </w:rPr>
        <w:t>o</w:t>
      </w:r>
      <w:r w:rsidR="007660D9" w:rsidRPr="00DD2107">
        <w:rPr>
          <w:b/>
          <w:sz w:val="22"/>
          <w:szCs w:val="22"/>
        </w:rPr>
        <w:t>:</w:t>
      </w:r>
      <w:r w:rsidRPr="00DD2107">
        <w:rPr>
          <w:b/>
          <w:sz w:val="22"/>
          <w:szCs w:val="22"/>
        </w:rPr>
        <w:tab/>
      </w:r>
      <w:bookmarkStart w:id="0" w:name="To"/>
      <w:r w:rsidR="007660D9" w:rsidRPr="00DD2107">
        <w:rPr>
          <w:b/>
          <w:sz w:val="22"/>
          <w:szCs w:val="22"/>
        </w:rPr>
        <w:t xml:space="preserve">CRE </w:t>
      </w:r>
      <w:proofErr w:type="gramStart"/>
      <w:r w:rsidR="007660D9" w:rsidRPr="00DD2107">
        <w:rPr>
          <w:b/>
          <w:sz w:val="22"/>
          <w:szCs w:val="22"/>
        </w:rPr>
        <w:t>Outside</w:t>
      </w:r>
      <w:proofErr w:type="gramEnd"/>
      <w:r w:rsidR="007660D9" w:rsidRPr="00DD2107">
        <w:rPr>
          <w:b/>
          <w:sz w:val="22"/>
          <w:szCs w:val="22"/>
        </w:rPr>
        <w:t xml:space="preserve"> Counsel</w:t>
      </w:r>
      <w:bookmarkEnd w:id="0"/>
    </w:p>
    <w:p w14:paraId="109DCE9A" w14:textId="77777777" w:rsidR="009452CA" w:rsidRPr="00DD2107" w:rsidRDefault="009452CA" w:rsidP="004F74CE">
      <w:pPr>
        <w:widowControl/>
        <w:tabs>
          <w:tab w:val="left" w:pos="1440"/>
        </w:tabs>
        <w:ind w:left="1613" w:right="36" w:hanging="1613"/>
        <w:rPr>
          <w:b/>
          <w:sz w:val="22"/>
          <w:szCs w:val="22"/>
        </w:rPr>
      </w:pPr>
    </w:p>
    <w:p w14:paraId="110BB075" w14:textId="649FAF8D" w:rsidR="00AF448A" w:rsidRPr="00DD2107" w:rsidRDefault="00AF448A" w:rsidP="004F74CE">
      <w:pPr>
        <w:widowControl/>
        <w:tabs>
          <w:tab w:val="left" w:pos="1440"/>
        </w:tabs>
        <w:ind w:left="1613" w:right="36" w:hanging="1613"/>
        <w:rPr>
          <w:b/>
          <w:sz w:val="22"/>
          <w:szCs w:val="22"/>
        </w:rPr>
      </w:pPr>
      <w:r w:rsidRPr="00DD2107">
        <w:rPr>
          <w:b/>
          <w:sz w:val="22"/>
          <w:szCs w:val="22"/>
        </w:rPr>
        <w:t>F</w:t>
      </w:r>
      <w:r w:rsidR="009232E1" w:rsidRPr="00DD2107">
        <w:rPr>
          <w:b/>
          <w:sz w:val="22"/>
          <w:szCs w:val="22"/>
        </w:rPr>
        <w:t>rom</w:t>
      </w:r>
      <w:r w:rsidR="007660D9" w:rsidRPr="00DD2107">
        <w:rPr>
          <w:b/>
          <w:sz w:val="22"/>
          <w:szCs w:val="22"/>
        </w:rPr>
        <w:t>:</w:t>
      </w:r>
      <w:r w:rsidRPr="00DD2107">
        <w:rPr>
          <w:b/>
          <w:sz w:val="22"/>
          <w:szCs w:val="22"/>
        </w:rPr>
        <w:tab/>
      </w:r>
      <w:r w:rsidR="00761806">
        <w:rPr>
          <w:b/>
          <w:sz w:val="22"/>
          <w:szCs w:val="22"/>
        </w:rPr>
        <w:t>Jessica Standera</w:t>
      </w:r>
      <w:r w:rsidR="00410468" w:rsidRPr="00DD2107">
        <w:rPr>
          <w:b/>
          <w:sz w:val="22"/>
          <w:szCs w:val="22"/>
        </w:rPr>
        <w:t>, Assistant General Counsel</w:t>
      </w:r>
    </w:p>
    <w:p w14:paraId="087D2910" w14:textId="77777777" w:rsidR="001852F8" w:rsidRPr="00DD2107" w:rsidRDefault="001852F8" w:rsidP="004F74CE">
      <w:pPr>
        <w:widowControl/>
        <w:tabs>
          <w:tab w:val="left" w:pos="1440"/>
        </w:tabs>
        <w:ind w:left="1613" w:right="36" w:hanging="1613"/>
        <w:rPr>
          <w:b/>
          <w:sz w:val="22"/>
          <w:szCs w:val="22"/>
        </w:rPr>
      </w:pPr>
      <w:r w:rsidRPr="00DD2107">
        <w:rPr>
          <w:b/>
          <w:sz w:val="22"/>
          <w:szCs w:val="22"/>
        </w:rPr>
        <w:tab/>
        <w:t>Susanna Post, Senior Counsel</w:t>
      </w:r>
    </w:p>
    <w:p w14:paraId="449CF2E6" w14:textId="77777777" w:rsidR="009232E1" w:rsidRPr="00DD2107" w:rsidRDefault="009232E1" w:rsidP="004F74CE">
      <w:pPr>
        <w:widowControl/>
        <w:tabs>
          <w:tab w:val="left" w:pos="1440"/>
        </w:tabs>
        <w:ind w:right="36"/>
        <w:rPr>
          <w:b/>
          <w:sz w:val="22"/>
          <w:szCs w:val="22"/>
        </w:rPr>
      </w:pPr>
    </w:p>
    <w:p w14:paraId="541F4236" w14:textId="16847B6C" w:rsidR="00AF448A" w:rsidRPr="00DD2107" w:rsidRDefault="009452CA" w:rsidP="004F74CE">
      <w:pPr>
        <w:widowControl/>
        <w:tabs>
          <w:tab w:val="left" w:pos="1440"/>
        </w:tabs>
        <w:ind w:right="36"/>
        <w:rPr>
          <w:b/>
          <w:sz w:val="22"/>
          <w:szCs w:val="22"/>
        </w:rPr>
      </w:pPr>
      <w:r w:rsidRPr="00DD2107">
        <w:rPr>
          <w:b/>
          <w:sz w:val="22"/>
          <w:szCs w:val="22"/>
        </w:rPr>
        <w:t>D</w:t>
      </w:r>
      <w:r w:rsidR="009232E1" w:rsidRPr="00DD2107">
        <w:rPr>
          <w:b/>
          <w:sz w:val="22"/>
          <w:szCs w:val="22"/>
        </w:rPr>
        <w:t>ate</w:t>
      </w:r>
      <w:r w:rsidR="007660D9" w:rsidRPr="00DD2107">
        <w:rPr>
          <w:b/>
          <w:sz w:val="22"/>
          <w:szCs w:val="22"/>
        </w:rPr>
        <w:t>:</w:t>
      </w:r>
      <w:r w:rsidRPr="00DD2107">
        <w:rPr>
          <w:b/>
          <w:sz w:val="22"/>
          <w:szCs w:val="22"/>
        </w:rPr>
        <w:tab/>
      </w:r>
      <w:r w:rsidR="00B07BCD">
        <w:rPr>
          <w:b/>
          <w:sz w:val="22"/>
          <w:szCs w:val="22"/>
        </w:rPr>
        <w:t>November 20</w:t>
      </w:r>
      <w:r w:rsidR="00EC3FA2" w:rsidRPr="00DD2107">
        <w:rPr>
          <w:b/>
          <w:sz w:val="22"/>
          <w:szCs w:val="22"/>
        </w:rPr>
        <w:t>, 2019</w:t>
      </w:r>
    </w:p>
    <w:p w14:paraId="4E3BF798" w14:textId="77777777" w:rsidR="009232E1" w:rsidRPr="00DD2107" w:rsidRDefault="009232E1" w:rsidP="004F74CE">
      <w:pPr>
        <w:widowControl/>
        <w:tabs>
          <w:tab w:val="left" w:pos="1440"/>
        </w:tabs>
        <w:ind w:left="1613" w:right="36" w:hanging="1613"/>
        <w:rPr>
          <w:b/>
          <w:sz w:val="22"/>
          <w:szCs w:val="22"/>
        </w:rPr>
      </w:pPr>
    </w:p>
    <w:p w14:paraId="6D966439" w14:textId="7855287C" w:rsidR="00AF448A" w:rsidRPr="00790F8D" w:rsidRDefault="00AF448A" w:rsidP="00790F8D">
      <w:pPr>
        <w:widowControl/>
        <w:tabs>
          <w:tab w:val="left" w:pos="1440"/>
        </w:tabs>
        <w:ind w:left="1613" w:right="36" w:hanging="1613"/>
        <w:jc w:val="both"/>
        <w:rPr>
          <w:b/>
          <w:sz w:val="22"/>
          <w:szCs w:val="22"/>
        </w:rPr>
      </w:pPr>
      <w:r w:rsidRPr="00DD2107">
        <w:rPr>
          <w:b/>
          <w:sz w:val="22"/>
          <w:szCs w:val="22"/>
        </w:rPr>
        <w:t>S</w:t>
      </w:r>
      <w:r w:rsidR="009232E1" w:rsidRPr="00DD2107">
        <w:rPr>
          <w:b/>
          <w:sz w:val="22"/>
          <w:szCs w:val="22"/>
        </w:rPr>
        <w:t>ubject</w:t>
      </w:r>
      <w:r w:rsidR="007660D9" w:rsidRPr="00DD2107">
        <w:rPr>
          <w:b/>
          <w:sz w:val="22"/>
          <w:szCs w:val="22"/>
        </w:rPr>
        <w:t>:</w:t>
      </w:r>
      <w:r w:rsidR="007660D9" w:rsidRPr="00DD2107">
        <w:rPr>
          <w:b/>
          <w:sz w:val="22"/>
          <w:szCs w:val="22"/>
        </w:rPr>
        <w:tab/>
      </w:r>
      <w:r w:rsidR="00B07BCD" w:rsidRPr="00B07BCD">
        <w:rPr>
          <w:b/>
          <w:sz w:val="22"/>
          <w:szCs w:val="22"/>
        </w:rPr>
        <w:t>SunTrust and BB&amp;T Merger and Updates to CRE Form Documents – Name Change to Truist Bank</w:t>
      </w:r>
    </w:p>
    <w:p w14:paraId="3D8FCF06" w14:textId="77777777" w:rsidR="00246362" w:rsidRPr="00DD2107" w:rsidRDefault="00246362" w:rsidP="004F74CE">
      <w:pPr>
        <w:widowControl/>
        <w:pBdr>
          <w:bottom w:val="single" w:sz="6" w:space="1" w:color="auto"/>
        </w:pBdr>
        <w:tabs>
          <w:tab w:val="left" w:pos="1440"/>
        </w:tabs>
        <w:ind w:right="36"/>
        <w:rPr>
          <w:b/>
          <w:sz w:val="22"/>
          <w:szCs w:val="22"/>
          <w:u w:val="single"/>
        </w:rPr>
      </w:pPr>
    </w:p>
    <w:p w14:paraId="5105FDCF" w14:textId="77777777" w:rsidR="00602700" w:rsidRPr="00DD2107" w:rsidRDefault="00797ED3" w:rsidP="004F74CE">
      <w:pPr>
        <w:widowControl/>
        <w:tabs>
          <w:tab w:val="left" w:pos="1440"/>
        </w:tabs>
        <w:ind w:right="36"/>
        <w:jc w:val="both"/>
        <w:rPr>
          <w:sz w:val="22"/>
          <w:szCs w:val="22"/>
        </w:rPr>
      </w:pPr>
      <w:r w:rsidRPr="00DD2107">
        <w:rPr>
          <w:sz w:val="22"/>
          <w:szCs w:val="22"/>
        </w:rPr>
        <w:tab/>
      </w:r>
    </w:p>
    <w:p w14:paraId="6DE6C5DD" w14:textId="77777777" w:rsidR="00777AE3" w:rsidRPr="00B109A0" w:rsidRDefault="00797ED3" w:rsidP="003F7FFD">
      <w:pPr>
        <w:widowControl/>
        <w:tabs>
          <w:tab w:val="left" w:pos="720"/>
        </w:tabs>
        <w:ind w:right="36"/>
        <w:jc w:val="both"/>
        <w:rPr>
          <w:sz w:val="22"/>
          <w:szCs w:val="22"/>
        </w:rPr>
      </w:pPr>
      <w:r w:rsidRPr="00B109A0">
        <w:rPr>
          <w:sz w:val="22"/>
          <w:szCs w:val="22"/>
        </w:rPr>
        <w:tab/>
      </w:r>
      <w:r w:rsidR="00542283" w:rsidRPr="00B109A0">
        <w:rPr>
          <w:sz w:val="22"/>
          <w:szCs w:val="22"/>
        </w:rPr>
        <w:t>Please note that we are providing this memorandum to only one contact at each of our outside law firms.  Please circulate this memorandum to each of your firm’s attorneys who may work on matters for the SunTrust Commercial Real Estate (“</w:t>
      </w:r>
      <w:r w:rsidR="00542283" w:rsidRPr="00B109A0">
        <w:rPr>
          <w:b/>
          <w:i/>
          <w:sz w:val="22"/>
          <w:szCs w:val="22"/>
        </w:rPr>
        <w:t>CRE</w:t>
      </w:r>
      <w:r w:rsidR="00542283" w:rsidRPr="00B109A0">
        <w:rPr>
          <w:sz w:val="22"/>
          <w:szCs w:val="22"/>
        </w:rPr>
        <w:t>”) line of business.</w:t>
      </w:r>
    </w:p>
    <w:p w14:paraId="40482DD1" w14:textId="77777777" w:rsidR="00761806" w:rsidRPr="00B109A0" w:rsidRDefault="00761806" w:rsidP="003F7FFD">
      <w:pPr>
        <w:widowControl/>
        <w:tabs>
          <w:tab w:val="left" w:pos="720"/>
        </w:tabs>
        <w:ind w:right="36"/>
        <w:jc w:val="both"/>
        <w:rPr>
          <w:sz w:val="22"/>
          <w:szCs w:val="22"/>
        </w:rPr>
      </w:pPr>
    </w:p>
    <w:p w14:paraId="25FDBDAD" w14:textId="438BC095" w:rsidR="00761806" w:rsidRPr="00B109A0" w:rsidRDefault="00105CC6" w:rsidP="00761806">
      <w:pPr>
        <w:widowControl/>
        <w:tabs>
          <w:tab w:val="left" w:pos="720"/>
        </w:tabs>
        <w:ind w:right="36"/>
        <w:jc w:val="both"/>
        <w:rPr>
          <w:sz w:val="22"/>
          <w:szCs w:val="22"/>
        </w:rPr>
      </w:pPr>
      <w:r w:rsidRPr="00B109A0">
        <w:rPr>
          <w:sz w:val="22"/>
          <w:szCs w:val="22"/>
        </w:rPr>
        <w:tab/>
      </w:r>
      <w:r w:rsidR="00761806" w:rsidRPr="00B109A0">
        <w:rPr>
          <w:sz w:val="22"/>
          <w:szCs w:val="22"/>
        </w:rPr>
        <w:t xml:space="preserve">As you are most likely aware, SunTrust Bank (“SunTrust”) </w:t>
      </w:r>
      <w:r w:rsidR="00790F8D" w:rsidRPr="00B109A0">
        <w:rPr>
          <w:sz w:val="22"/>
          <w:szCs w:val="22"/>
        </w:rPr>
        <w:t>is merging</w:t>
      </w:r>
      <w:r w:rsidR="00761806" w:rsidRPr="00B109A0">
        <w:rPr>
          <w:sz w:val="22"/>
          <w:szCs w:val="22"/>
        </w:rPr>
        <w:t xml:space="preserve"> into Branch Banking and Trust Company (“BB&amp;T”), with BB&amp;T changing its name immediately thereafter to Truist Bank (the “Merger”). </w:t>
      </w:r>
      <w:r w:rsidR="00790F8D" w:rsidRPr="00B109A0">
        <w:rPr>
          <w:sz w:val="22"/>
          <w:szCs w:val="22"/>
        </w:rPr>
        <w:t xml:space="preserve">The </w:t>
      </w:r>
      <w:r w:rsidR="00334B44" w:rsidRPr="00B109A0">
        <w:rPr>
          <w:sz w:val="22"/>
          <w:szCs w:val="22"/>
        </w:rPr>
        <w:t xml:space="preserve">Merger is projected to close </w:t>
      </w:r>
      <w:r w:rsidR="006E2BA1" w:rsidRPr="00B109A0">
        <w:rPr>
          <w:b/>
          <w:sz w:val="22"/>
          <w:szCs w:val="22"/>
          <w:u w:val="single"/>
        </w:rPr>
        <w:t>after close of business</w:t>
      </w:r>
      <w:r w:rsidR="00334B44" w:rsidRPr="00B109A0">
        <w:rPr>
          <w:sz w:val="22"/>
          <w:szCs w:val="22"/>
        </w:rPr>
        <w:t xml:space="preserve"> on December 6, 2019 (the “Effective Time”), which means that December 9</w:t>
      </w:r>
      <w:r w:rsidR="00334B44" w:rsidRPr="00B109A0">
        <w:rPr>
          <w:sz w:val="22"/>
          <w:szCs w:val="22"/>
          <w:vertAlign w:val="superscript"/>
        </w:rPr>
        <w:t>th</w:t>
      </w:r>
      <w:r w:rsidR="00334B44" w:rsidRPr="00B109A0">
        <w:rPr>
          <w:sz w:val="22"/>
          <w:szCs w:val="22"/>
        </w:rPr>
        <w:t xml:space="preserve"> will be the first business day for Truist Bank (“Legal Day One”)</w:t>
      </w:r>
      <w:r w:rsidR="00761806" w:rsidRPr="00B109A0">
        <w:rPr>
          <w:sz w:val="22"/>
          <w:szCs w:val="22"/>
        </w:rPr>
        <w:t>.</w:t>
      </w:r>
      <w:r w:rsidRPr="00B109A0">
        <w:rPr>
          <w:sz w:val="22"/>
          <w:szCs w:val="22"/>
        </w:rPr>
        <w:t xml:space="preserve">  </w:t>
      </w:r>
      <w:r w:rsidR="00761806" w:rsidRPr="00B109A0">
        <w:rPr>
          <w:sz w:val="22"/>
          <w:szCs w:val="22"/>
        </w:rPr>
        <w:t>As SunTrust Legal continues to prepare for the Merger, we wanted to coordinate with you, our outside counsel partners, on documenting SunTrust’s CRE transactions.</w:t>
      </w:r>
    </w:p>
    <w:p w14:paraId="5769D245" w14:textId="77777777" w:rsidR="00761806" w:rsidRPr="00B109A0" w:rsidRDefault="00761806" w:rsidP="00761806">
      <w:pPr>
        <w:widowControl/>
        <w:tabs>
          <w:tab w:val="left" w:pos="720"/>
        </w:tabs>
        <w:ind w:right="36"/>
        <w:jc w:val="both"/>
        <w:rPr>
          <w:sz w:val="22"/>
          <w:szCs w:val="22"/>
        </w:rPr>
      </w:pPr>
    </w:p>
    <w:p w14:paraId="4641FFCC" w14:textId="6B7C5337" w:rsidR="00105CC6" w:rsidRPr="00B109A0" w:rsidRDefault="00105CC6" w:rsidP="00761806">
      <w:pPr>
        <w:widowControl/>
        <w:tabs>
          <w:tab w:val="left" w:pos="720"/>
        </w:tabs>
        <w:ind w:right="36"/>
        <w:jc w:val="both"/>
        <w:rPr>
          <w:sz w:val="22"/>
          <w:szCs w:val="22"/>
        </w:rPr>
      </w:pPr>
      <w:r w:rsidRPr="00B109A0">
        <w:rPr>
          <w:sz w:val="22"/>
          <w:szCs w:val="22"/>
        </w:rPr>
        <w:tab/>
        <w:t>F</w:t>
      </w:r>
      <w:r w:rsidR="00761806" w:rsidRPr="00B109A0">
        <w:rPr>
          <w:sz w:val="22"/>
          <w:szCs w:val="22"/>
        </w:rPr>
        <w:t xml:space="preserve">or all CRE documents that are executed and effective </w:t>
      </w:r>
      <w:r w:rsidR="00761806" w:rsidRPr="00B109A0">
        <w:rPr>
          <w:sz w:val="22"/>
          <w:szCs w:val="22"/>
          <w:u w:val="single"/>
        </w:rPr>
        <w:t>prior to</w:t>
      </w:r>
      <w:r w:rsidR="00761806" w:rsidRPr="00B109A0">
        <w:rPr>
          <w:sz w:val="22"/>
          <w:szCs w:val="22"/>
        </w:rPr>
        <w:t xml:space="preserve"> </w:t>
      </w:r>
      <w:r w:rsidR="00334B44" w:rsidRPr="00B109A0">
        <w:rPr>
          <w:sz w:val="22"/>
          <w:szCs w:val="22"/>
        </w:rPr>
        <w:t>the Effective Time,</w:t>
      </w:r>
      <w:r w:rsidR="00761806" w:rsidRPr="00B109A0">
        <w:rPr>
          <w:sz w:val="22"/>
          <w:szCs w:val="22"/>
        </w:rPr>
        <w:t xml:space="preserve"> the name of the lender in such documents should remain SunTrust Bank, a Georgia banking corporation. For all CRE documents that are executed and effective </w:t>
      </w:r>
      <w:r w:rsidR="00761806" w:rsidRPr="00B109A0">
        <w:rPr>
          <w:sz w:val="22"/>
          <w:szCs w:val="22"/>
          <w:u w:val="single"/>
        </w:rPr>
        <w:t>on or after</w:t>
      </w:r>
      <w:r w:rsidR="00761806" w:rsidRPr="00B109A0">
        <w:rPr>
          <w:sz w:val="22"/>
          <w:szCs w:val="22"/>
        </w:rPr>
        <w:t xml:space="preserve"> Legal Day One, the </w:t>
      </w:r>
      <w:r w:rsidRPr="00B109A0">
        <w:rPr>
          <w:sz w:val="22"/>
          <w:szCs w:val="22"/>
        </w:rPr>
        <w:t xml:space="preserve">following changes need to be made: </w:t>
      </w:r>
    </w:p>
    <w:p w14:paraId="12B07223" w14:textId="77777777" w:rsidR="00105CC6" w:rsidRPr="00B109A0" w:rsidRDefault="00105CC6" w:rsidP="00761806">
      <w:pPr>
        <w:widowControl/>
        <w:tabs>
          <w:tab w:val="left" w:pos="720"/>
        </w:tabs>
        <w:ind w:right="36"/>
        <w:jc w:val="both"/>
        <w:rPr>
          <w:sz w:val="22"/>
          <w:szCs w:val="22"/>
        </w:rPr>
      </w:pPr>
    </w:p>
    <w:p w14:paraId="12626BA5" w14:textId="3CC1189C" w:rsidR="00761806" w:rsidRPr="00B109A0" w:rsidRDefault="00105CC6" w:rsidP="00B109A0">
      <w:pPr>
        <w:pStyle w:val="ListParagraph"/>
        <w:widowControl/>
        <w:numPr>
          <w:ilvl w:val="0"/>
          <w:numId w:val="29"/>
        </w:numPr>
        <w:tabs>
          <w:tab w:val="left" w:pos="720"/>
        </w:tabs>
        <w:spacing w:after="120"/>
        <w:ind w:right="43"/>
        <w:contextualSpacing w:val="0"/>
        <w:jc w:val="both"/>
        <w:rPr>
          <w:sz w:val="22"/>
          <w:szCs w:val="22"/>
        </w:rPr>
      </w:pPr>
      <w:r w:rsidRPr="00B109A0">
        <w:rPr>
          <w:sz w:val="22"/>
          <w:szCs w:val="22"/>
        </w:rPr>
        <w:t xml:space="preserve">The legal </w:t>
      </w:r>
      <w:r w:rsidR="00761806" w:rsidRPr="00B109A0">
        <w:rPr>
          <w:sz w:val="22"/>
          <w:szCs w:val="22"/>
        </w:rPr>
        <w:t xml:space="preserve">name of the </w:t>
      </w:r>
      <w:r w:rsidRPr="00B109A0">
        <w:rPr>
          <w:sz w:val="22"/>
          <w:szCs w:val="22"/>
        </w:rPr>
        <w:t>merged entity in all</w:t>
      </w:r>
      <w:r w:rsidR="00761806" w:rsidRPr="00B109A0">
        <w:rPr>
          <w:sz w:val="22"/>
          <w:szCs w:val="22"/>
        </w:rPr>
        <w:t xml:space="preserve"> documents should be </w:t>
      </w:r>
      <w:r w:rsidR="00111380" w:rsidRPr="00B109A0">
        <w:rPr>
          <w:sz w:val="22"/>
          <w:szCs w:val="22"/>
        </w:rPr>
        <w:t>“</w:t>
      </w:r>
      <w:r w:rsidR="00761806" w:rsidRPr="00B109A0">
        <w:rPr>
          <w:b/>
          <w:sz w:val="22"/>
          <w:szCs w:val="22"/>
          <w:u w:val="single"/>
        </w:rPr>
        <w:t>Truist Bank</w:t>
      </w:r>
      <w:r w:rsidR="00111380" w:rsidRPr="00B109A0">
        <w:rPr>
          <w:sz w:val="22"/>
          <w:szCs w:val="22"/>
        </w:rPr>
        <w:t>”;</w:t>
      </w:r>
    </w:p>
    <w:p w14:paraId="56D9ED0A" w14:textId="391C7B93" w:rsidR="0057587E" w:rsidRPr="00B109A0" w:rsidRDefault="0057587E" w:rsidP="00B109A0">
      <w:pPr>
        <w:pStyle w:val="ListParagraph"/>
        <w:widowControl/>
        <w:numPr>
          <w:ilvl w:val="0"/>
          <w:numId w:val="29"/>
        </w:numPr>
        <w:tabs>
          <w:tab w:val="left" w:pos="720"/>
        </w:tabs>
        <w:spacing w:after="120"/>
        <w:ind w:right="43"/>
        <w:contextualSpacing w:val="0"/>
        <w:jc w:val="both"/>
        <w:rPr>
          <w:sz w:val="22"/>
          <w:szCs w:val="22"/>
        </w:rPr>
      </w:pPr>
      <w:r w:rsidRPr="00B109A0">
        <w:rPr>
          <w:sz w:val="22"/>
          <w:szCs w:val="22"/>
        </w:rPr>
        <w:t>If the loan document contains a reference to SunTrust being a Georgia banking corporation, change the reference to reflect the fact that Truist Bank is a “</w:t>
      </w:r>
      <w:r w:rsidRPr="00B109A0">
        <w:rPr>
          <w:b/>
          <w:sz w:val="22"/>
          <w:szCs w:val="22"/>
          <w:u w:val="single"/>
        </w:rPr>
        <w:t>North Carolina banking corporation</w:t>
      </w:r>
      <w:r w:rsidRPr="00B109A0">
        <w:rPr>
          <w:sz w:val="22"/>
          <w:szCs w:val="22"/>
        </w:rPr>
        <w:t>”;</w:t>
      </w:r>
    </w:p>
    <w:p w14:paraId="179283D5" w14:textId="0524A3B7" w:rsidR="00105CC6" w:rsidRDefault="0057587E" w:rsidP="00B109A0">
      <w:pPr>
        <w:pStyle w:val="ListParagraph"/>
        <w:widowControl/>
        <w:numPr>
          <w:ilvl w:val="0"/>
          <w:numId w:val="29"/>
        </w:numPr>
        <w:tabs>
          <w:tab w:val="left" w:pos="720"/>
        </w:tabs>
        <w:spacing w:after="120"/>
        <w:ind w:right="43"/>
        <w:contextualSpacing w:val="0"/>
        <w:jc w:val="both"/>
        <w:rPr>
          <w:sz w:val="22"/>
          <w:szCs w:val="22"/>
        </w:rPr>
      </w:pPr>
      <w:r w:rsidRPr="00B109A0">
        <w:rPr>
          <w:sz w:val="22"/>
          <w:szCs w:val="22"/>
        </w:rPr>
        <w:t>If the loan document contains a reference to “Atlanta, Georgia time”</w:t>
      </w:r>
      <w:r w:rsidR="00B109A0">
        <w:rPr>
          <w:sz w:val="22"/>
          <w:szCs w:val="22"/>
        </w:rPr>
        <w:t>, change that reference to</w:t>
      </w:r>
      <w:r w:rsidR="00111380" w:rsidRPr="00B109A0">
        <w:rPr>
          <w:sz w:val="22"/>
          <w:szCs w:val="22"/>
        </w:rPr>
        <w:t xml:space="preserve"> </w:t>
      </w:r>
      <w:r w:rsidR="00B109A0">
        <w:rPr>
          <w:sz w:val="22"/>
          <w:szCs w:val="22"/>
        </w:rPr>
        <w:t xml:space="preserve">be </w:t>
      </w:r>
      <w:r w:rsidR="00111380" w:rsidRPr="00B109A0">
        <w:rPr>
          <w:sz w:val="22"/>
          <w:szCs w:val="22"/>
        </w:rPr>
        <w:t>“</w:t>
      </w:r>
      <w:r w:rsidR="00111380" w:rsidRPr="00B109A0">
        <w:rPr>
          <w:b/>
          <w:sz w:val="22"/>
          <w:szCs w:val="22"/>
          <w:u w:val="single"/>
        </w:rPr>
        <w:t>Charlotte, North Carolina time</w:t>
      </w:r>
      <w:r w:rsidR="00111380" w:rsidRPr="00B109A0">
        <w:rPr>
          <w:sz w:val="22"/>
          <w:szCs w:val="22"/>
        </w:rPr>
        <w:t>”;</w:t>
      </w:r>
    </w:p>
    <w:p w14:paraId="503F0A66" w14:textId="787F276C" w:rsidR="00111380" w:rsidRPr="00B109A0" w:rsidRDefault="00111380" w:rsidP="00B109A0">
      <w:pPr>
        <w:pStyle w:val="ListParagraph"/>
        <w:widowControl/>
        <w:numPr>
          <w:ilvl w:val="0"/>
          <w:numId w:val="29"/>
        </w:numPr>
        <w:tabs>
          <w:tab w:val="left" w:pos="720"/>
        </w:tabs>
        <w:spacing w:after="120"/>
        <w:ind w:right="43"/>
        <w:contextualSpacing w:val="0"/>
        <w:jc w:val="both"/>
        <w:rPr>
          <w:sz w:val="22"/>
          <w:szCs w:val="22"/>
        </w:rPr>
      </w:pPr>
      <w:bookmarkStart w:id="1" w:name="_GoBack"/>
      <w:bookmarkEnd w:id="1"/>
      <w:r w:rsidRPr="00B109A0">
        <w:rPr>
          <w:sz w:val="22"/>
          <w:szCs w:val="22"/>
        </w:rPr>
        <w:t>There is no need to use “successor by merger” language unless the pending transaction is an amendment to or amendment and restatement of an existing SunTrust Bank transaction.  In this instance, it would be appropriate to use “</w:t>
      </w:r>
      <w:r w:rsidR="0057587E" w:rsidRPr="00B109A0">
        <w:rPr>
          <w:b/>
          <w:sz w:val="22"/>
          <w:szCs w:val="22"/>
          <w:u w:val="single"/>
        </w:rPr>
        <w:t xml:space="preserve">Truist Bank, </w:t>
      </w:r>
      <w:r w:rsidRPr="00B109A0">
        <w:rPr>
          <w:b/>
          <w:sz w:val="22"/>
          <w:szCs w:val="22"/>
          <w:u w:val="single"/>
        </w:rPr>
        <w:t>successor by merger to SunTrust Bank</w:t>
      </w:r>
      <w:r w:rsidRPr="00B109A0">
        <w:rPr>
          <w:sz w:val="22"/>
          <w:szCs w:val="22"/>
        </w:rPr>
        <w:t>” in the opening paragraph of each amendme</w:t>
      </w:r>
      <w:r w:rsidR="00EA36D5" w:rsidRPr="00B109A0">
        <w:rPr>
          <w:sz w:val="22"/>
          <w:szCs w:val="22"/>
        </w:rPr>
        <w:t>nt or amendment and restatement; and</w:t>
      </w:r>
    </w:p>
    <w:p w14:paraId="624779D6" w14:textId="3EB4C042" w:rsidR="00EA36D5" w:rsidRPr="00B109A0" w:rsidRDefault="00EA36D5" w:rsidP="00EA36D5">
      <w:pPr>
        <w:pStyle w:val="ListParagraph"/>
        <w:widowControl/>
        <w:numPr>
          <w:ilvl w:val="0"/>
          <w:numId w:val="29"/>
        </w:numPr>
        <w:tabs>
          <w:tab w:val="left" w:pos="720"/>
        </w:tabs>
        <w:ind w:right="36"/>
        <w:jc w:val="both"/>
        <w:rPr>
          <w:sz w:val="22"/>
          <w:szCs w:val="22"/>
        </w:rPr>
      </w:pPr>
      <w:r w:rsidRPr="00B109A0">
        <w:rPr>
          <w:sz w:val="22"/>
          <w:szCs w:val="22"/>
        </w:rPr>
        <w:t>For any syndicated loan transaction with arranger or agency titles, the Arranger name, as of Legal Day One and thereafter until otherwise notified, will continue to be SunTrust Robinson Humphrey, Inc.  Any other agency titles such as Administrative Agent, Syndication Agent or Documentation Agent will be in the new name, Truist Bank.</w:t>
      </w:r>
    </w:p>
    <w:p w14:paraId="0391B2A7" w14:textId="77777777" w:rsidR="00111380" w:rsidRPr="00B109A0" w:rsidRDefault="00111380" w:rsidP="00111380">
      <w:pPr>
        <w:pStyle w:val="ListParagraph"/>
        <w:rPr>
          <w:sz w:val="22"/>
          <w:szCs w:val="22"/>
        </w:rPr>
      </w:pPr>
    </w:p>
    <w:p w14:paraId="07AD9DA1" w14:textId="530E9362" w:rsidR="00790F8D" w:rsidRPr="00B109A0" w:rsidRDefault="00790F8D" w:rsidP="00790F8D">
      <w:pPr>
        <w:widowControl/>
        <w:tabs>
          <w:tab w:val="left" w:pos="720"/>
        </w:tabs>
        <w:ind w:right="36"/>
        <w:jc w:val="both"/>
        <w:rPr>
          <w:sz w:val="22"/>
          <w:szCs w:val="22"/>
        </w:rPr>
      </w:pPr>
      <w:r w:rsidRPr="00B109A0">
        <w:rPr>
          <w:sz w:val="22"/>
          <w:szCs w:val="22"/>
        </w:rPr>
        <w:tab/>
        <w:t>All of the form documents on the CRE Loan Documentation Website will be updated to reflect the switch from SunTrust Bank to Truist Bank on Legal Day One.  Redline change</w:t>
      </w:r>
      <w:r w:rsidR="00334B44" w:rsidRPr="00B109A0">
        <w:rPr>
          <w:sz w:val="22"/>
          <w:szCs w:val="22"/>
        </w:rPr>
        <w:t>d</w:t>
      </w:r>
      <w:r w:rsidRPr="00B109A0">
        <w:rPr>
          <w:sz w:val="22"/>
          <w:szCs w:val="22"/>
        </w:rPr>
        <w:t xml:space="preserve"> pages of the Term Loan Agreement are attached for your reference</w:t>
      </w:r>
      <w:r w:rsidR="008943BC" w:rsidRPr="00B109A0">
        <w:rPr>
          <w:sz w:val="22"/>
          <w:szCs w:val="22"/>
        </w:rPr>
        <w:t>,</w:t>
      </w:r>
      <w:r w:rsidRPr="00B109A0">
        <w:rPr>
          <w:sz w:val="22"/>
          <w:szCs w:val="22"/>
        </w:rPr>
        <w:t xml:space="preserve"> </w:t>
      </w:r>
      <w:r w:rsidR="008943BC" w:rsidRPr="00B109A0">
        <w:rPr>
          <w:sz w:val="22"/>
          <w:szCs w:val="22"/>
        </w:rPr>
        <w:t>but do not make effective any changes or otherwise close any transactions in the name of Truist Bank until Legal Day One</w:t>
      </w:r>
      <w:r w:rsidRPr="00B109A0">
        <w:rPr>
          <w:sz w:val="22"/>
          <w:szCs w:val="22"/>
        </w:rPr>
        <w:t>.</w:t>
      </w:r>
    </w:p>
    <w:p w14:paraId="21190A9D" w14:textId="0BAE4A9A" w:rsidR="00111380" w:rsidRPr="00B109A0" w:rsidRDefault="00111380" w:rsidP="00111380">
      <w:pPr>
        <w:widowControl/>
        <w:tabs>
          <w:tab w:val="left" w:pos="720"/>
        </w:tabs>
        <w:ind w:right="36"/>
        <w:jc w:val="both"/>
        <w:rPr>
          <w:sz w:val="22"/>
          <w:szCs w:val="22"/>
        </w:rPr>
      </w:pPr>
    </w:p>
    <w:p w14:paraId="16A2AAD8" w14:textId="621B371F" w:rsidR="00206803" w:rsidRPr="00B109A0" w:rsidRDefault="00111380" w:rsidP="00B109A0">
      <w:pPr>
        <w:widowControl/>
        <w:tabs>
          <w:tab w:val="left" w:pos="720"/>
        </w:tabs>
        <w:ind w:right="36"/>
        <w:jc w:val="both"/>
        <w:rPr>
          <w:sz w:val="22"/>
          <w:szCs w:val="22"/>
        </w:rPr>
      </w:pPr>
      <w:r w:rsidRPr="00B109A0">
        <w:rPr>
          <w:sz w:val="22"/>
          <w:szCs w:val="22"/>
        </w:rPr>
        <w:tab/>
      </w:r>
      <w:r w:rsidR="00761806" w:rsidRPr="00B109A0">
        <w:rPr>
          <w:sz w:val="22"/>
          <w:szCs w:val="22"/>
        </w:rPr>
        <w:t>Thank you for your thoughtful attention to this Memorandum and for your partnership as SunTrust moves through this important phase of our existence and into our exciting future as Truist Bank.</w:t>
      </w:r>
      <w:r w:rsidR="00EA36D5" w:rsidRPr="00B109A0">
        <w:rPr>
          <w:sz w:val="22"/>
          <w:szCs w:val="22"/>
        </w:rPr>
        <w:t xml:space="preserve"> Please contact us if you have any questions about these matters.  </w:t>
      </w:r>
    </w:p>
    <w:sectPr w:rsidR="00206803" w:rsidRPr="00B109A0" w:rsidSect="00B109A0">
      <w:footerReference w:type="default" r:id="rId10"/>
      <w:footerReference w:type="first" r:id="rId11"/>
      <w:endnotePr>
        <w:numFmt w:val="decimal"/>
      </w:endnotePr>
      <w:pgSz w:w="12240" w:h="15840" w:code="1"/>
      <w:pgMar w:top="720" w:right="1152" w:bottom="576" w:left="1152" w:header="446" w:footer="60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ACD00" w14:textId="77777777" w:rsidR="003349A3" w:rsidRDefault="003349A3">
      <w:r>
        <w:separator/>
      </w:r>
    </w:p>
  </w:endnote>
  <w:endnote w:type="continuationSeparator" w:id="0">
    <w:p w14:paraId="51E468EE" w14:textId="77777777" w:rsidR="003349A3" w:rsidRDefault="0033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14:paraId="4876A578" w14:textId="0EFEE329" w:rsidR="00C77C71" w:rsidRDefault="009244A7">
        <w:pPr>
          <w:pStyle w:val="Footer"/>
          <w:jc w:val="center"/>
        </w:pPr>
        <w:r>
          <w:fldChar w:fldCharType="begin"/>
        </w:r>
        <w:r>
          <w:instrText xml:space="preserve"> PAGE   \* MERGEFORMAT </w:instrText>
        </w:r>
        <w:r>
          <w:fldChar w:fldCharType="separate"/>
        </w:r>
        <w:r w:rsidR="00787117">
          <w:rPr>
            <w:noProof/>
          </w:rPr>
          <w:t>2</w:t>
        </w:r>
        <w:r>
          <w:rPr>
            <w:noProof/>
          </w:rPr>
          <w:fldChar w:fldCharType="end"/>
        </w:r>
      </w:p>
    </w:sdtContent>
  </w:sdt>
  <w:p w14:paraId="0AB6BB92" w14:textId="77777777"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14:paraId="3A09665E" w14:textId="26A4BAB5" w:rsidR="00C77C71" w:rsidRDefault="009244A7" w:rsidP="004F74CE">
        <w:pPr>
          <w:pStyle w:val="Footer"/>
          <w:jc w:val="center"/>
        </w:pPr>
        <w:r>
          <w:fldChar w:fldCharType="begin"/>
        </w:r>
        <w:r>
          <w:instrText xml:space="preserve"> PAGE   \* MERGEFORMAT </w:instrText>
        </w:r>
        <w:r>
          <w:fldChar w:fldCharType="separate"/>
        </w:r>
        <w:r w:rsidR="0078711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12E6" w14:textId="77777777" w:rsidR="003349A3" w:rsidRDefault="003349A3">
      <w:r>
        <w:separator/>
      </w:r>
    </w:p>
  </w:footnote>
  <w:footnote w:type="continuationSeparator" w:id="0">
    <w:p w14:paraId="1F1458E4" w14:textId="77777777" w:rsidR="003349A3" w:rsidRDefault="00334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5A748DE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3">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4">
    <w:nsid w:val="03DD75D6"/>
    <w:multiLevelType w:val="hybridMultilevel"/>
    <w:tmpl w:val="0A746386"/>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346F5"/>
    <w:multiLevelType w:val="hybridMultilevel"/>
    <w:tmpl w:val="4970CB54"/>
    <w:lvl w:ilvl="0" w:tplc="68AC19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F30958"/>
    <w:multiLevelType w:val="hybridMultilevel"/>
    <w:tmpl w:val="74F65AB4"/>
    <w:lvl w:ilvl="0" w:tplc="7F5C4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7031"/>
    <w:multiLevelType w:val="hybridMultilevel"/>
    <w:tmpl w:val="0C2A2B18"/>
    <w:lvl w:ilvl="0" w:tplc="C4740CC4">
      <w:start w:val="4"/>
      <w:numFmt w:val="lowerLetter"/>
      <w:lvlText w:val="(%1)"/>
      <w:lvlJc w:val="left"/>
      <w:pPr>
        <w:ind w:left="1800" w:hanging="360"/>
      </w:pPr>
      <w:rPr>
        <w:rFonts w:hint="default"/>
        <w:b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5359C"/>
    <w:multiLevelType w:val="hybridMultilevel"/>
    <w:tmpl w:val="071E5FD8"/>
    <w:lvl w:ilvl="0" w:tplc="52C271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4227A"/>
    <w:multiLevelType w:val="hybridMultilevel"/>
    <w:tmpl w:val="3098A4C8"/>
    <w:lvl w:ilvl="0" w:tplc="601EC6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EFB4848"/>
    <w:multiLevelType w:val="hybridMultilevel"/>
    <w:tmpl w:val="48D0B780"/>
    <w:lvl w:ilvl="0" w:tplc="D7243B32">
      <w:start w:val="4"/>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B3B3ED1"/>
    <w:multiLevelType w:val="hybridMultilevel"/>
    <w:tmpl w:val="93EE949C"/>
    <w:lvl w:ilvl="0" w:tplc="CA2C8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2BD96BAF"/>
    <w:multiLevelType w:val="hybridMultilevel"/>
    <w:tmpl w:val="74160532"/>
    <w:lvl w:ilvl="0" w:tplc="B24A6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750CF6"/>
    <w:multiLevelType w:val="hybridMultilevel"/>
    <w:tmpl w:val="3BE05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70F7159"/>
    <w:multiLevelType w:val="hybridMultilevel"/>
    <w:tmpl w:val="7D46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102E5"/>
    <w:multiLevelType w:val="hybridMultilevel"/>
    <w:tmpl w:val="6F9E8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780D02"/>
    <w:multiLevelType w:val="hybridMultilevel"/>
    <w:tmpl w:val="9F68C33C"/>
    <w:lvl w:ilvl="0" w:tplc="CBE8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6B0262"/>
    <w:multiLevelType w:val="hybridMultilevel"/>
    <w:tmpl w:val="E77E6332"/>
    <w:lvl w:ilvl="0" w:tplc="CA0CA78A">
      <w:start w:val="1"/>
      <w:numFmt w:val="lowerLetter"/>
      <w:lvlText w:val="(%1)"/>
      <w:lvlJc w:val="left"/>
      <w:pPr>
        <w:ind w:left="975" w:hanging="390"/>
      </w:pPr>
      <w:rPr>
        <w:rFonts w:ascii="Times New Roman" w:eastAsia="Calibri" w:hAnsi="Times New Roman" w:cs="Times New Roman"/>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21">
    <w:nsid w:val="4934084C"/>
    <w:multiLevelType w:val="hybridMultilevel"/>
    <w:tmpl w:val="7A801B58"/>
    <w:lvl w:ilvl="0" w:tplc="6C50AB6C">
      <w:start w:val="1"/>
      <w:numFmt w:val="lowerRoman"/>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A0290C"/>
    <w:multiLevelType w:val="hybridMultilevel"/>
    <w:tmpl w:val="28C6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210B2"/>
    <w:multiLevelType w:val="hybridMultilevel"/>
    <w:tmpl w:val="B5C49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552207"/>
    <w:multiLevelType w:val="hybridMultilevel"/>
    <w:tmpl w:val="049C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327644"/>
    <w:multiLevelType w:val="multilevel"/>
    <w:tmpl w:val="945AD91E"/>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pStyle w:val="Heading2"/>
      <w:isLgl/>
      <w:lvlText w:val="Section %1.%2."/>
      <w:lvlJc w:val="left"/>
      <w:pPr>
        <w:ind w:left="540" w:firstLine="1440"/>
      </w:pPr>
      <w:rPr>
        <w:rFonts w:hint="default"/>
        <w:b/>
        <w:i w:val="0"/>
        <w:vanish w:val="0"/>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26">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22327B"/>
    <w:multiLevelType w:val="hybridMultilevel"/>
    <w:tmpl w:val="7D7091F4"/>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16291"/>
    <w:multiLevelType w:val="hybridMultilevel"/>
    <w:tmpl w:val="0A746386"/>
    <w:lvl w:ilvl="0" w:tplc="7F5C49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18"/>
  </w:num>
  <w:num w:numId="4">
    <w:abstractNumId w:val="13"/>
  </w:num>
  <w:num w:numId="5">
    <w:abstractNumId w:val="8"/>
  </w:num>
  <w:num w:numId="6">
    <w:abstractNumId w:val="29"/>
  </w:num>
  <w:num w:numId="7">
    <w:abstractNumId w:val="19"/>
  </w:num>
  <w:num w:numId="8">
    <w:abstractNumId w:val="25"/>
  </w:num>
  <w:num w:numId="9">
    <w:abstractNumId w:val="2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3"/>
  </w:num>
  <w:num w:numId="14">
    <w:abstractNumId w:val="14"/>
  </w:num>
  <w:num w:numId="15">
    <w:abstractNumId w:val="5"/>
  </w:num>
  <w:num w:numId="16">
    <w:abstractNumId w:val="21"/>
  </w:num>
  <w:num w:numId="17">
    <w:abstractNumId w:val="11"/>
  </w:num>
  <w:num w:numId="18">
    <w:abstractNumId w:val="6"/>
  </w:num>
  <w:num w:numId="19">
    <w:abstractNumId w:val="7"/>
  </w:num>
  <w:num w:numId="20">
    <w:abstractNumId w:val="4"/>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8"/>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4"/>
  </w:num>
  <w:num w:numId="29">
    <w:abstractNumId w:val="1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14A98"/>
    <w:rsid w:val="00023347"/>
    <w:rsid w:val="00031D7C"/>
    <w:rsid w:val="00036DDF"/>
    <w:rsid w:val="00037567"/>
    <w:rsid w:val="00050BC7"/>
    <w:rsid w:val="000522A5"/>
    <w:rsid w:val="00054AF7"/>
    <w:rsid w:val="00062F50"/>
    <w:rsid w:val="00063B76"/>
    <w:rsid w:val="00072CBF"/>
    <w:rsid w:val="000731CD"/>
    <w:rsid w:val="0007527E"/>
    <w:rsid w:val="000911C4"/>
    <w:rsid w:val="000926AF"/>
    <w:rsid w:val="000930CE"/>
    <w:rsid w:val="00094F3A"/>
    <w:rsid w:val="000A16E3"/>
    <w:rsid w:val="000B1698"/>
    <w:rsid w:val="000C11AB"/>
    <w:rsid w:val="000C433B"/>
    <w:rsid w:val="000D5945"/>
    <w:rsid w:val="000D77DF"/>
    <w:rsid w:val="000D7926"/>
    <w:rsid w:val="000E4592"/>
    <w:rsid w:val="000F441B"/>
    <w:rsid w:val="000F71B4"/>
    <w:rsid w:val="001030E8"/>
    <w:rsid w:val="00105CC6"/>
    <w:rsid w:val="00111380"/>
    <w:rsid w:val="00122B0A"/>
    <w:rsid w:val="001443C1"/>
    <w:rsid w:val="00150135"/>
    <w:rsid w:val="00162DF3"/>
    <w:rsid w:val="001641E9"/>
    <w:rsid w:val="00167F11"/>
    <w:rsid w:val="00170198"/>
    <w:rsid w:val="00174D0C"/>
    <w:rsid w:val="00175F07"/>
    <w:rsid w:val="00181CF8"/>
    <w:rsid w:val="001852F8"/>
    <w:rsid w:val="001854FC"/>
    <w:rsid w:val="001A1E4A"/>
    <w:rsid w:val="001A4FA5"/>
    <w:rsid w:val="001B12D4"/>
    <w:rsid w:val="001D1883"/>
    <w:rsid w:val="001D48A0"/>
    <w:rsid w:val="00206803"/>
    <w:rsid w:val="00212C7C"/>
    <w:rsid w:val="00216C81"/>
    <w:rsid w:val="00220F82"/>
    <w:rsid w:val="00246362"/>
    <w:rsid w:val="00252B4A"/>
    <w:rsid w:val="00266545"/>
    <w:rsid w:val="00284BCF"/>
    <w:rsid w:val="002A3A17"/>
    <w:rsid w:val="002B00A7"/>
    <w:rsid w:val="002B3BC2"/>
    <w:rsid w:val="002B4E42"/>
    <w:rsid w:val="002C3FB3"/>
    <w:rsid w:val="002C4163"/>
    <w:rsid w:val="002C7598"/>
    <w:rsid w:val="002D1A41"/>
    <w:rsid w:val="002E091E"/>
    <w:rsid w:val="002E0FB7"/>
    <w:rsid w:val="002E6C85"/>
    <w:rsid w:val="002E7F6C"/>
    <w:rsid w:val="00302B39"/>
    <w:rsid w:val="00312625"/>
    <w:rsid w:val="00317830"/>
    <w:rsid w:val="0033367F"/>
    <w:rsid w:val="003349A3"/>
    <w:rsid w:val="00334B44"/>
    <w:rsid w:val="003466BD"/>
    <w:rsid w:val="00350FC7"/>
    <w:rsid w:val="00351022"/>
    <w:rsid w:val="00353A54"/>
    <w:rsid w:val="00355EEB"/>
    <w:rsid w:val="003624F5"/>
    <w:rsid w:val="00366DE1"/>
    <w:rsid w:val="003759A7"/>
    <w:rsid w:val="00375F90"/>
    <w:rsid w:val="00377193"/>
    <w:rsid w:val="00384AE1"/>
    <w:rsid w:val="0038797B"/>
    <w:rsid w:val="003956CD"/>
    <w:rsid w:val="00396378"/>
    <w:rsid w:val="003A5B18"/>
    <w:rsid w:val="003A63E0"/>
    <w:rsid w:val="003B1890"/>
    <w:rsid w:val="003B2B41"/>
    <w:rsid w:val="003C6E74"/>
    <w:rsid w:val="003D3191"/>
    <w:rsid w:val="003F304D"/>
    <w:rsid w:val="003F7FFD"/>
    <w:rsid w:val="004037A0"/>
    <w:rsid w:val="0040740F"/>
    <w:rsid w:val="00410468"/>
    <w:rsid w:val="00421C70"/>
    <w:rsid w:val="00422400"/>
    <w:rsid w:val="00422EAF"/>
    <w:rsid w:val="00433BC2"/>
    <w:rsid w:val="00437915"/>
    <w:rsid w:val="00441574"/>
    <w:rsid w:val="00441C8F"/>
    <w:rsid w:val="00452B9D"/>
    <w:rsid w:val="00454EAC"/>
    <w:rsid w:val="004560D9"/>
    <w:rsid w:val="0046549D"/>
    <w:rsid w:val="004668EB"/>
    <w:rsid w:val="004B0EC1"/>
    <w:rsid w:val="004B5D68"/>
    <w:rsid w:val="004D024B"/>
    <w:rsid w:val="004D37D7"/>
    <w:rsid w:val="004D3F80"/>
    <w:rsid w:val="004D7FA3"/>
    <w:rsid w:val="004F2BCB"/>
    <w:rsid w:val="004F47E8"/>
    <w:rsid w:val="004F5664"/>
    <w:rsid w:val="004F6722"/>
    <w:rsid w:val="004F74CE"/>
    <w:rsid w:val="00515BC1"/>
    <w:rsid w:val="00527A0B"/>
    <w:rsid w:val="00531609"/>
    <w:rsid w:val="005328C1"/>
    <w:rsid w:val="00536434"/>
    <w:rsid w:val="00536ED0"/>
    <w:rsid w:val="0054123B"/>
    <w:rsid w:val="00542283"/>
    <w:rsid w:val="00560C77"/>
    <w:rsid w:val="00561996"/>
    <w:rsid w:val="00562029"/>
    <w:rsid w:val="00564CB2"/>
    <w:rsid w:val="00565457"/>
    <w:rsid w:val="00573F31"/>
    <w:rsid w:val="00574A8B"/>
    <w:rsid w:val="00574B45"/>
    <w:rsid w:val="0057587E"/>
    <w:rsid w:val="005815DC"/>
    <w:rsid w:val="0058423F"/>
    <w:rsid w:val="00584952"/>
    <w:rsid w:val="005861C8"/>
    <w:rsid w:val="00586CB2"/>
    <w:rsid w:val="005938A6"/>
    <w:rsid w:val="00596E7C"/>
    <w:rsid w:val="005A2F66"/>
    <w:rsid w:val="005A40E7"/>
    <w:rsid w:val="005A5E03"/>
    <w:rsid w:val="005B380F"/>
    <w:rsid w:val="005C0207"/>
    <w:rsid w:val="005D40F2"/>
    <w:rsid w:val="005F3272"/>
    <w:rsid w:val="005F3341"/>
    <w:rsid w:val="00602700"/>
    <w:rsid w:val="0060292C"/>
    <w:rsid w:val="00604452"/>
    <w:rsid w:val="006110FB"/>
    <w:rsid w:val="0061410C"/>
    <w:rsid w:val="00617B43"/>
    <w:rsid w:val="006220FE"/>
    <w:rsid w:val="00623132"/>
    <w:rsid w:val="006317BC"/>
    <w:rsid w:val="00637D45"/>
    <w:rsid w:val="00637EAD"/>
    <w:rsid w:val="0065114F"/>
    <w:rsid w:val="00651EBD"/>
    <w:rsid w:val="00653497"/>
    <w:rsid w:val="00695D00"/>
    <w:rsid w:val="006A6540"/>
    <w:rsid w:val="006B6C55"/>
    <w:rsid w:val="006C453F"/>
    <w:rsid w:val="006C66ED"/>
    <w:rsid w:val="006D00CE"/>
    <w:rsid w:val="006D50C0"/>
    <w:rsid w:val="006E2BA1"/>
    <w:rsid w:val="006E61FA"/>
    <w:rsid w:val="006F038D"/>
    <w:rsid w:val="006F1805"/>
    <w:rsid w:val="00703975"/>
    <w:rsid w:val="00703AB2"/>
    <w:rsid w:val="0071009E"/>
    <w:rsid w:val="00713066"/>
    <w:rsid w:val="0071457C"/>
    <w:rsid w:val="0071714F"/>
    <w:rsid w:val="00721236"/>
    <w:rsid w:val="007240C5"/>
    <w:rsid w:val="00726955"/>
    <w:rsid w:val="00737763"/>
    <w:rsid w:val="00750CE5"/>
    <w:rsid w:val="00751411"/>
    <w:rsid w:val="007609CE"/>
    <w:rsid w:val="007613D2"/>
    <w:rsid w:val="00761806"/>
    <w:rsid w:val="007660D9"/>
    <w:rsid w:val="00767CFB"/>
    <w:rsid w:val="00767E89"/>
    <w:rsid w:val="00770F7E"/>
    <w:rsid w:val="00777AE3"/>
    <w:rsid w:val="00787117"/>
    <w:rsid w:val="00790487"/>
    <w:rsid w:val="00790F8D"/>
    <w:rsid w:val="00797ED3"/>
    <w:rsid w:val="007A07EB"/>
    <w:rsid w:val="007A1084"/>
    <w:rsid w:val="007A13BF"/>
    <w:rsid w:val="007A587A"/>
    <w:rsid w:val="007B01A4"/>
    <w:rsid w:val="007B4A4F"/>
    <w:rsid w:val="007B4F3D"/>
    <w:rsid w:val="007C05B6"/>
    <w:rsid w:val="007C6172"/>
    <w:rsid w:val="007D1E83"/>
    <w:rsid w:val="007D5846"/>
    <w:rsid w:val="007E61E3"/>
    <w:rsid w:val="007F31E6"/>
    <w:rsid w:val="008013C9"/>
    <w:rsid w:val="00806F29"/>
    <w:rsid w:val="008102C6"/>
    <w:rsid w:val="00814075"/>
    <w:rsid w:val="00827DCD"/>
    <w:rsid w:val="00851328"/>
    <w:rsid w:val="0085284F"/>
    <w:rsid w:val="008567C5"/>
    <w:rsid w:val="00861876"/>
    <w:rsid w:val="00862544"/>
    <w:rsid w:val="00872279"/>
    <w:rsid w:val="0087329A"/>
    <w:rsid w:val="008738DE"/>
    <w:rsid w:val="0087568F"/>
    <w:rsid w:val="00881DC8"/>
    <w:rsid w:val="008919E3"/>
    <w:rsid w:val="008943BC"/>
    <w:rsid w:val="0089772F"/>
    <w:rsid w:val="00897C5F"/>
    <w:rsid w:val="008A182B"/>
    <w:rsid w:val="008A7A6F"/>
    <w:rsid w:val="008B0DD4"/>
    <w:rsid w:val="008C5E63"/>
    <w:rsid w:val="008C6EB1"/>
    <w:rsid w:val="008D0AAC"/>
    <w:rsid w:val="008E6C8C"/>
    <w:rsid w:val="00900AF6"/>
    <w:rsid w:val="0090102A"/>
    <w:rsid w:val="00906FA4"/>
    <w:rsid w:val="009123AC"/>
    <w:rsid w:val="00913495"/>
    <w:rsid w:val="00916C1D"/>
    <w:rsid w:val="00916DA6"/>
    <w:rsid w:val="009208A8"/>
    <w:rsid w:val="009232E1"/>
    <w:rsid w:val="009244A7"/>
    <w:rsid w:val="00925DCC"/>
    <w:rsid w:val="0093337A"/>
    <w:rsid w:val="00937264"/>
    <w:rsid w:val="00941C4D"/>
    <w:rsid w:val="009452CA"/>
    <w:rsid w:val="00952E2D"/>
    <w:rsid w:val="00953056"/>
    <w:rsid w:val="009550A2"/>
    <w:rsid w:val="00964991"/>
    <w:rsid w:val="009649FA"/>
    <w:rsid w:val="00967BAC"/>
    <w:rsid w:val="00971833"/>
    <w:rsid w:val="009746F8"/>
    <w:rsid w:val="009802F5"/>
    <w:rsid w:val="009856AA"/>
    <w:rsid w:val="00990A84"/>
    <w:rsid w:val="00995D2E"/>
    <w:rsid w:val="009978BE"/>
    <w:rsid w:val="009B1E74"/>
    <w:rsid w:val="009B4878"/>
    <w:rsid w:val="009B7489"/>
    <w:rsid w:val="009C5DC8"/>
    <w:rsid w:val="009D5807"/>
    <w:rsid w:val="009E0F20"/>
    <w:rsid w:val="009E4B3B"/>
    <w:rsid w:val="00A01C9E"/>
    <w:rsid w:val="00A11EE6"/>
    <w:rsid w:val="00A22910"/>
    <w:rsid w:val="00A23787"/>
    <w:rsid w:val="00A242FB"/>
    <w:rsid w:val="00A245D5"/>
    <w:rsid w:val="00A45234"/>
    <w:rsid w:val="00A55CC6"/>
    <w:rsid w:val="00A60CD8"/>
    <w:rsid w:val="00A624C3"/>
    <w:rsid w:val="00A62A85"/>
    <w:rsid w:val="00A6404B"/>
    <w:rsid w:val="00A70F66"/>
    <w:rsid w:val="00A7102D"/>
    <w:rsid w:val="00A7298E"/>
    <w:rsid w:val="00A76476"/>
    <w:rsid w:val="00AA1366"/>
    <w:rsid w:val="00AA4F40"/>
    <w:rsid w:val="00AA64AF"/>
    <w:rsid w:val="00AB291D"/>
    <w:rsid w:val="00AB698D"/>
    <w:rsid w:val="00AB753A"/>
    <w:rsid w:val="00AC33C7"/>
    <w:rsid w:val="00AD1EE6"/>
    <w:rsid w:val="00AD45FB"/>
    <w:rsid w:val="00AE1247"/>
    <w:rsid w:val="00AE15AF"/>
    <w:rsid w:val="00AE3E3C"/>
    <w:rsid w:val="00AF1D9A"/>
    <w:rsid w:val="00AF2492"/>
    <w:rsid w:val="00AF4464"/>
    <w:rsid w:val="00AF448A"/>
    <w:rsid w:val="00AF74F5"/>
    <w:rsid w:val="00B07BCD"/>
    <w:rsid w:val="00B109A0"/>
    <w:rsid w:val="00B16F5D"/>
    <w:rsid w:val="00B170FA"/>
    <w:rsid w:val="00B21E29"/>
    <w:rsid w:val="00B25EF5"/>
    <w:rsid w:val="00B30CD7"/>
    <w:rsid w:val="00B41657"/>
    <w:rsid w:val="00B42918"/>
    <w:rsid w:val="00B42BAF"/>
    <w:rsid w:val="00B457A9"/>
    <w:rsid w:val="00B51614"/>
    <w:rsid w:val="00B53D96"/>
    <w:rsid w:val="00B7426C"/>
    <w:rsid w:val="00B836D0"/>
    <w:rsid w:val="00B85962"/>
    <w:rsid w:val="00B8620D"/>
    <w:rsid w:val="00B91A00"/>
    <w:rsid w:val="00B927BE"/>
    <w:rsid w:val="00BA5EE2"/>
    <w:rsid w:val="00BB4998"/>
    <w:rsid w:val="00BB74C7"/>
    <w:rsid w:val="00BC0189"/>
    <w:rsid w:val="00BD07EA"/>
    <w:rsid w:val="00BD1673"/>
    <w:rsid w:val="00BF0EFB"/>
    <w:rsid w:val="00C2117A"/>
    <w:rsid w:val="00C22468"/>
    <w:rsid w:val="00C326ED"/>
    <w:rsid w:val="00C33803"/>
    <w:rsid w:val="00C33A13"/>
    <w:rsid w:val="00C372CB"/>
    <w:rsid w:val="00C42835"/>
    <w:rsid w:val="00C50187"/>
    <w:rsid w:val="00C52324"/>
    <w:rsid w:val="00C53AE1"/>
    <w:rsid w:val="00C60E78"/>
    <w:rsid w:val="00C61FA4"/>
    <w:rsid w:val="00C6656B"/>
    <w:rsid w:val="00C67505"/>
    <w:rsid w:val="00C70005"/>
    <w:rsid w:val="00C749DF"/>
    <w:rsid w:val="00C77C71"/>
    <w:rsid w:val="00C86332"/>
    <w:rsid w:val="00C90390"/>
    <w:rsid w:val="00C90516"/>
    <w:rsid w:val="00C94A98"/>
    <w:rsid w:val="00C953B3"/>
    <w:rsid w:val="00CA3622"/>
    <w:rsid w:val="00CA521C"/>
    <w:rsid w:val="00CC0E0B"/>
    <w:rsid w:val="00CC2805"/>
    <w:rsid w:val="00CC33A3"/>
    <w:rsid w:val="00CC74AE"/>
    <w:rsid w:val="00CD14AA"/>
    <w:rsid w:val="00CD1B5E"/>
    <w:rsid w:val="00CE4579"/>
    <w:rsid w:val="00CF01FB"/>
    <w:rsid w:val="00CF70AA"/>
    <w:rsid w:val="00CF7B44"/>
    <w:rsid w:val="00D1081A"/>
    <w:rsid w:val="00D17E37"/>
    <w:rsid w:val="00D252C7"/>
    <w:rsid w:val="00D2786B"/>
    <w:rsid w:val="00D33352"/>
    <w:rsid w:val="00D337EB"/>
    <w:rsid w:val="00D358AC"/>
    <w:rsid w:val="00D3770B"/>
    <w:rsid w:val="00D41248"/>
    <w:rsid w:val="00D414CF"/>
    <w:rsid w:val="00D44FFF"/>
    <w:rsid w:val="00D500A4"/>
    <w:rsid w:val="00D567E8"/>
    <w:rsid w:val="00D60EE9"/>
    <w:rsid w:val="00D812A7"/>
    <w:rsid w:val="00D87949"/>
    <w:rsid w:val="00D968FB"/>
    <w:rsid w:val="00DB47D9"/>
    <w:rsid w:val="00DC05B0"/>
    <w:rsid w:val="00DC3647"/>
    <w:rsid w:val="00DD0A46"/>
    <w:rsid w:val="00DD14B4"/>
    <w:rsid w:val="00DD2107"/>
    <w:rsid w:val="00DD3C55"/>
    <w:rsid w:val="00DD636B"/>
    <w:rsid w:val="00DD6864"/>
    <w:rsid w:val="00DE19B6"/>
    <w:rsid w:val="00DE2B8A"/>
    <w:rsid w:val="00DE73BD"/>
    <w:rsid w:val="00DF7C0A"/>
    <w:rsid w:val="00E00372"/>
    <w:rsid w:val="00E008D2"/>
    <w:rsid w:val="00E02FC5"/>
    <w:rsid w:val="00E05367"/>
    <w:rsid w:val="00E073C3"/>
    <w:rsid w:val="00E17D52"/>
    <w:rsid w:val="00E2452E"/>
    <w:rsid w:val="00E45C08"/>
    <w:rsid w:val="00E5157E"/>
    <w:rsid w:val="00E528B4"/>
    <w:rsid w:val="00E55BA8"/>
    <w:rsid w:val="00E74159"/>
    <w:rsid w:val="00E77008"/>
    <w:rsid w:val="00E77296"/>
    <w:rsid w:val="00E825FB"/>
    <w:rsid w:val="00E8617B"/>
    <w:rsid w:val="00E86E63"/>
    <w:rsid w:val="00E907C6"/>
    <w:rsid w:val="00E96F75"/>
    <w:rsid w:val="00EA0362"/>
    <w:rsid w:val="00EA155A"/>
    <w:rsid w:val="00EA34A9"/>
    <w:rsid w:val="00EA36D5"/>
    <w:rsid w:val="00EA5D55"/>
    <w:rsid w:val="00EA5E6B"/>
    <w:rsid w:val="00EC3FA2"/>
    <w:rsid w:val="00EC4FF3"/>
    <w:rsid w:val="00ED37AE"/>
    <w:rsid w:val="00ED67D2"/>
    <w:rsid w:val="00EE3182"/>
    <w:rsid w:val="00EF4D86"/>
    <w:rsid w:val="00F07344"/>
    <w:rsid w:val="00F15467"/>
    <w:rsid w:val="00F158B1"/>
    <w:rsid w:val="00F3203E"/>
    <w:rsid w:val="00F40A49"/>
    <w:rsid w:val="00F467B9"/>
    <w:rsid w:val="00F50035"/>
    <w:rsid w:val="00F502E8"/>
    <w:rsid w:val="00F50DFF"/>
    <w:rsid w:val="00F54D0E"/>
    <w:rsid w:val="00F639BB"/>
    <w:rsid w:val="00F63E4D"/>
    <w:rsid w:val="00F65ECF"/>
    <w:rsid w:val="00F716E2"/>
    <w:rsid w:val="00F850DF"/>
    <w:rsid w:val="00FA30A1"/>
    <w:rsid w:val="00FB2A80"/>
    <w:rsid w:val="00FC3170"/>
    <w:rsid w:val="00FC3A10"/>
    <w:rsid w:val="00FC41F2"/>
    <w:rsid w:val="00FD2DAA"/>
    <w:rsid w:val="00FD460D"/>
    <w:rsid w:val="00FD6321"/>
    <w:rsid w:val="00FD714B"/>
    <w:rsid w:val="00FD7696"/>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D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34" w:qFormat="1"/>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7609CE"/>
    <w:rPr>
      <w:sz w:val="16"/>
      <w:szCs w:val="16"/>
    </w:rPr>
  </w:style>
  <w:style w:type="paragraph" w:styleId="CommentText">
    <w:name w:val="annotation text"/>
    <w:basedOn w:val="Normal"/>
    <w:link w:val="CommentTextChar"/>
    <w:uiPriority w:val="99"/>
    <w:semiHidden/>
    <w:unhideWhenUsed/>
    <w:rsid w:val="007609CE"/>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7609CE"/>
    <w:rPr>
      <w:rFonts w:asciiTheme="minorHAnsi" w:eastAsiaTheme="minorHAnsi" w:hAnsiTheme="minorHAnsi" w:cstheme="minorBidi"/>
    </w:rPr>
  </w:style>
  <w:style w:type="paragraph" w:styleId="BodyTextFirstIndent">
    <w:name w:val="Body Text First Indent"/>
    <w:basedOn w:val="BodyText"/>
    <w:link w:val="BodyTextFirstIndentChar"/>
    <w:uiPriority w:val="99"/>
    <w:unhideWhenUsed/>
    <w:rsid w:val="007609C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00" w:line="276" w:lineRule="auto"/>
      <w:ind w:firstLine="360"/>
      <w:jc w:val="left"/>
    </w:pPr>
    <w:rPr>
      <w:rFonts w:asciiTheme="minorHAnsi" w:eastAsiaTheme="minorHAnsi" w:hAnsiTheme="minorHAnsi" w:cstheme="minorBidi"/>
      <w:b w:val="0"/>
      <w:snapToGrid/>
      <w:sz w:val="22"/>
      <w:szCs w:val="22"/>
    </w:rPr>
  </w:style>
  <w:style w:type="character" w:customStyle="1" w:styleId="BodyTextFirstIndentChar">
    <w:name w:val="Body Text First Indent Char"/>
    <w:basedOn w:val="BodyTextChar"/>
    <w:link w:val="BodyTextFirstIndent"/>
    <w:uiPriority w:val="99"/>
    <w:rsid w:val="007609CE"/>
    <w:rPr>
      <w:rFonts w:asciiTheme="minorHAnsi" w:eastAsiaTheme="minorHAnsi" w:hAnsiTheme="minorHAnsi" w:cstheme="minorBidi"/>
      <w:b w:val="0"/>
      <w:snapToGrid/>
      <w:sz w:val="22"/>
      <w:szCs w:val="22"/>
    </w:rPr>
  </w:style>
  <w:style w:type="character" w:customStyle="1" w:styleId="CharChar6">
    <w:name w:val="Char Char6"/>
    <w:rsid w:val="00174D0C"/>
    <w:rPr>
      <w:sz w:val="24"/>
      <w:lang w:val="en-US" w:eastAsia="en-US" w:bidi="ar-SA"/>
    </w:rPr>
  </w:style>
  <w:style w:type="paragraph" w:styleId="TOC2">
    <w:name w:val="toc 2"/>
    <w:basedOn w:val="Normal"/>
    <w:next w:val="Normal"/>
    <w:autoRedefine/>
    <w:uiPriority w:val="39"/>
    <w:rsid w:val="00384AE1"/>
    <w:pPr>
      <w:tabs>
        <w:tab w:val="left" w:pos="2166"/>
        <w:tab w:val="right" w:leader="dot" w:pos="9350"/>
      </w:tabs>
      <w:ind w:firstLine="540"/>
    </w:pPr>
    <w:rPr>
      <w:sz w:val="22"/>
    </w:rPr>
  </w:style>
  <w:style w:type="paragraph" w:styleId="BodyTextIndent">
    <w:name w:val="Body Text Indent"/>
    <w:basedOn w:val="Normal"/>
    <w:link w:val="BodyTextIndentChar"/>
    <w:semiHidden/>
    <w:unhideWhenUsed/>
    <w:rsid w:val="00252B4A"/>
    <w:pPr>
      <w:spacing w:after="120"/>
      <w:ind w:left="360"/>
    </w:pPr>
  </w:style>
  <w:style w:type="character" w:customStyle="1" w:styleId="BodyTextIndentChar">
    <w:name w:val="Body Text Indent Char"/>
    <w:basedOn w:val="DefaultParagraphFont"/>
    <w:link w:val="BodyTextIndent"/>
    <w:semiHidden/>
    <w:rsid w:val="00252B4A"/>
    <w:rPr>
      <w:snapToGrid w:val="0"/>
      <w:sz w:val="24"/>
    </w:rPr>
  </w:style>
  <w:style w:type="paragraph" w:styleId="BodyTextFirstIndent2">
    <w:name w:val="Body Text First Indent 2"/>
    <w:basedOn w:val="BodyTextIndent"/>
    <w:link w:val="BodyTextFirstIndent2Char"/>
    <w:semiHidden/>
    <w:unhideWhenUsed/>
    <w:rsid w:val="00252B4A"/>
    <w:pPr>
      <w:spacing w:after="0"/>
      <w:ind w:firstLine="360"/>
    </w:pPr>
  </w:style>
  <w:style w:type="character" w:customStyle="1" w:styleId="BodyTextFirstIndent2Char">
    <w:name w:val="Body Text First Indent 2 Char"/>
    <w:basedOn w:val="BodyTextIndentChar"/>
    <w:link w:val="BodyTextFirstIndent2"/>
    <w:semiHidden/>
    <w:rsid w:val="00252B4A"/>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34" w:qFormat="1"/>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 w:type="paragraph" w:styleId="ListBullet4">
    <w:name w:val="List Bullet 4"/>
    <w:basedOn w:val="Normal"/>
    <w:uiPriority w:val="99"/>
    <w:unhideWhenUsed/>
    <w:rsid w:val="00FD2DAA"/>
    <w:pPr>
      <w:widowControl/>
      <w:numPr>
        <w:numId w:val="12"/>
      </w:numPr>
      <w:spacing w:after="200" w:line="276" w:lineRule="auto"/>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7609CE"/>
    <w:rPr>
      <w:sz w:val="16"/>
      <w:szCs w:val="16"/>
    </w:rPr>
  </w:style>
  <w:style w:type="paragraph" w:styleId="CommentText">
    <w:name w:val="annotation text"/>
    <w:basedOn w:val="Normal"/>
    <w:link w:val="CommentTextChar"/>
    <w:uiPriority w:val="99"/>
    <w:semiHidden/>
    <w:unhideWhenUsed/>
    <w:rsid w:val="007609CE"/>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7609CE"/>
    <w:rPr>
      <w:rFonts w:asciiTheme="minorHAnsi" w:eastAsiaTheme="minorHAnsi" w:hAnsiTheme="minorHAnsi" w:cstheme="minorBidi"/>
    </w:rPr>
  </w:style>
  <w:style w:type="paragraph" w:styleId="BodyTextFirstIndent">
    <w:name w:val="Body Text First Indent"/>
    <w:basedOn w:val="BodyText"/>
    <w:link w:val="BodyTextFirstIndentChar"/>
    <w:uiPriority w:val="99"/>
    <w:unhideWhenUsed/>
    <w:rsid w:val="007609C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after="200" w:line="276" w:lineRule="auto"/>
      <w:ind w:firstLine="360"/>
      <w:jc w:val="left"/>
    </w:pPr>
    <w:rPr>
      <w:rFonts w:asciiTheme="minorHAnsi" w:eastAsiaTheme="minorHAnsi" w:hAnsiTheme="minorHAnsi" w:cstheme="minorBidi"/>
      <w:b w:val="0"/>
      <w:snapToGrid/>
      <w:sz w:val="22"/>
      <w:szCs w:val="22"/>
    </w:rPr>
  </w:style>
  <w:style w:type="character" w:customStyle="1" w:styleId="BodyTextFirstIndentChar">
    <w:name w:val="Body Text First Indent Char"/>
    <w:basedOn w:val="BodyTextChar"/>
    <w:link w:val="BodyTextFirstIndent"/>
    <w:uiPriority w:val="99"/>
    <w:rsid w:val="007609CE"/>
    <w:rPr>
      <w:rFonts w:asciiTheme="minorHAnsi" w:eastAsiaTheme="minorHAnsi" w:hAnsiTheme="minorHAnsi" w:cstheme="minorBidi"/>
      <w:b w:val="0"/>
      <w:snapToGrid/>
      <w:sz w:val="22"/>
      <w:szCs w:val="22"/>
    </w:rPr>
  </w:style>
  <w:style w:type="character" w:customStyle="1" w:styleId="CharChar6">
    <w:name w:val="Char Char6"/>
    <w:rsid w:val="00174D0C"/>
    <w:rPr>
      <w:sz w:val="24"/>
      <w:lang w:val="en-US" w:eastAsia="en-US" w:bidi="ar-SA"/>
    </w:rPr>
  </w:style>
  <w:style w:type="paragraph" w:styleId="TOC2">
    <w:name w:val="toc 2"/>
    <w:basedOn w:val="Normal"/>
    <w:next w:val="Normal"/>
    <w:autoRedefine/>
    <w:uiPriority w:val="39"/>
    <w:rsid w:val="00384AE1"/>
    <w:pPr>
      <w:tabs>
        <w:tab w:val="left" w:pos="2166"/>
        <w:tab w:val="right" w:leader="dot" w:pos="9350"/>
      </w:tabs>
      <w:ind w:firstLine="540"/>
    </w:pPr>
    <w:rPr>
      <w:sz w:val="22"/>
    </w:rPr>
  </w:style>
  <w:style w:type="paragraph" w:styleId="BodyTextIndent">
    <w:name w:val="Body Text Indent"/>
    <w:basedOn w:val="Normal"/>
    <w:link w:val="BodyTextIndentChar"/>
    <w:semiHidden/>
    <w:unhideWhenUsed/>
    <w:rsid w:val="00252B4A"/>
    <w:pPr>
      <w:spacing w:after="120"/>
      <w:ind w:left="360"/>
    </w:pPr>
  </w:style>
  <w:style w:type="character" w:customStyle="1" w:styleId="BodyTextIndentChar">
    <w:name w:val="Body Text Indent Char"/>
    <w:basedOn w:val="DefaultParagraphFont"/>
    <w:link w:val="BodyTextIndent"/>
    <w:semiHidden/>
    <w:rsid w:val="00252B4A"/>
    <w:rPr>
      <w:snapToGrid w:val="0"/>
      <w:sz w:val="24"/>
    </w:rPr>
  </w:style>
  <w:style w:type="paragraph" w:styleId="BodyTextFirstIndent2">
    <w:name w:val="Body Text First Indent 2"/>
    <w:basedOn w:val="BodyTextIndent"/>
    <w:link w:val="BodyTextFirstIndent2Char"/>
    <w:semiHidden/>
    <w:unhideWhenUsed/>
    <w:rsid w:val="00252B4A"/>
    <w:pPr>
      <w:spacing w:after="0"/>
      <w:ind w:firstLine="360"/>
    </w:pPr>
  </w:style>
  <w:style w:type="character" w:customStyle="1" w:styleId="BodyTextFirstIndent2Char">
    <w:name w:val="Body Text First Indent 2 Char"/>
    <w:basedOn w:val="BodyTextIndentChar"/>
    <w:link w:val="BodyTextFirstIndent2"/>
    <w:semiHidden/>
    <w:rsid w:val="00252B4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395">
      <w:bodyDiv w:val="1"/>
      <w:marLeft w:val="0"/>
      <w:marRight w:val="0"/>
      <w:marTop w:val="0"/>
      <w:marBottom w:val="0"/>
      <w:divBdr>
        <w:top w:val="none" w:sz="0" w:space="0" w:color="auto"/>
        <w:left w:val="none" w:sz="0" w:space="0" w:color="auto"/>
        <w:bottom w:val="none" w:sz="0" w:space="0" w:color="auto"/>
        <w:right w:val="none" w:sz="0" w:space="0" w:color="auto"/>
      </w:divBdr>
    </w:div>
    <w:div w:id="142282350">
      <w:bodyDiv w:val="1"/>
      <w:marLeft w:val="0"/>
      <w:marRight w:val="0"/>
      <w:marTop w:val="0"/>
      <w:marBottom w:val="0"/>
      <w:divBdr>
        <w:top w:val="none" w:sz="0" w:space="0" w:color="auto"/>
        <w:left w:val="none" w:sz="0" w:space="0" w:color="auto"/>
        <w:bottom w:val="none" w:sz="0" w:space="0" w:color="auto"/>
        <w:right w:val="none" w:sz="0" w:space="0" w:color="auto"/>
      </w:divBdr>
    </w:div>
    <w:div w:id="197085933">
      <w:bodyDiv w:val="1"/>
      <w:marLeft w:val="0"/>
      <w:marRight w:val="0"/>
      <w:marTop w:val="0"/>
      <w:marBottom w:val="0"/>
      <w:divBdr>
        <w:top w:val="none" w:sz="0" w:space="0" w:color="auto"/>
        <w:left w:val="none" w:sz="0" w:space="0" w:color="auto"/>
        <w:bottom w:val="none" w:sz="0" w:space="0" w:color="auto"/>
        <w:right w:val="none" w:sz="0" w:space="0" w:color="auto"/>
      </w:divBdr>
    </w:div>
    <w:div w:id="311374312">
      <w:bodyDiv w:val="1"/>
      <w:marLeft w:val="0"/>
      <w:marRight w:val="0"/>
      <w:marTop w:val="0"/>
      <w:marBottom w:val="0"/>
      <w:divBdr>
        <w:top w:val="none" w:sz="0" w:space="0" w:color="auto"/>
        <w:left w:val="none" w:sz="0" w:space="0" w:color="auto"/>
        <w:bottom w:val="none" w:sz="0" w:space="0" w:color="auto"/>
        <w:right w:val="none" w:sz="0" w:space="0" w:color="auto"/>
      </w:divBdr>
    </w:div>
    <w:div w:id="512692401">
      <w:bodyDiv w:val="1"/>
      <w:marLeft w:val="0"/>
      <w:marRight w:val="0"/>
      <w:marTop w:val="0"/>
      <w:marBottom w:val="0"/>
      <w:divBdr>
        <w:top w:val="none" w:sz="0" w:space="0" w:color="auto"/>
        <w:left w:val="none" w:sz="0" w:space="0" w:color="auto"/>
        <w:bottom w:val="none" w:sz="0" w:space="0" w:color="auto"/>
        <w:right w:val="none" w:sz="0" w:space="0" w:color="auto"/>
      </w:divBdr>
    </w:div>
    <w:div w:id="609357188">
      <w:bodyDiv w:val="1"/>
      <w:marLeft w:val="0"/>
      <w:marRight w:val="0"/>
      <w:marTop w:val="0"/>
      <w:marBottom w:val="0"/>
      <w:divBdr>
        <w:top w:val="none" w:sz="0" w:space="0" w:color="auto"/>
        <w:left w:val="none" w:sz="0" w:space="0" w:color="auto"/>
        <w:bottom w:val="none" w:sz="0" w:space="0" w:color="auto"/>
        <w:right w:val="none" w:sz="0" w:space="0" w:color="auto"/>
      </w:divBdr>
    </w:div>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936794757">
      <w:bodyDiv w:val="1"/>
      <w:marLeft w:val="0"/>
      <w:marRight w:val="0"/>
      <w:marTop w:val="0"/>
      <w:marBottom w:val="0"/>
      <w:divBdr>
        <w:top w:val="none" w:sz="0" w:space="0" w:color="auto"/>
        <w:left w:val="none" w:sz="0" w:space="0" w:color="auto"/>
        <w:bottom w:val="none" w:sz="0" w:space="0" w:color="auto"/>
        <w:right w:val="none" w:sz="0" w:space="0" w:color="auto"/>
      </w:divBdr>
    </w:div>
    <w:div w:id="996229202">
      <w:bodyDiv w:val="1"/>
      <w:marLeft w:val="0"/>
      <w:marRight w:val="0"/>
      <w:marTop w:val="0"/>
      <w:marBottom w:val="0"/>
      <w:divBdr>
        <w:top w:val="none" w:sz="0" w:space="0" w:color="auto"/>
        <w:left w:val="none" w:sz="0" w:space="0" w:color="auto"/>
        <w:bottom w:val="none" w:sz="0" w:space="0" w:color="auto"/>
        <w:right w:val="none" w:sz="0" w:space="0" w:color="auto"/>
      </w:divBdr>
    </w:div>
    <w:div w:id="1177770109">
      <w:bodyDiv w:val="1"/>
      <w:marLeft w:val="0"/>
      <w:marRight w:val="0"/>
      <w:marTop w:val="0"/>
      <w:marBottom w:val="0"/>
      <w:divBdr>
        <w:top w:val="none" w:sz="0" w:space="0" w:color="auto"/>
        <w:left w:val="none" w:sz="0" w:space="0" w:color="auto"/>
        <w:bottom w:val="none" w:sz="0" w:space="0" w:color="auto"/>
        <w:right w:val="none" w:sz="0" w:space="0" w:color="auto"/>
      </w:divBdr>
    </w:div>
    <w:div w:id="1178500747">
      <w:bodyDiv w:val="1"/>
      <w:marLeft w:val="0"/>
      <w:marRight w:val="0"/>
      <w:marTop w:val="0"/>
      <w:marBottom w:val="0"/>
      <w:divBdr>
        <w:top w:val="none" w:sz="0" w:space="0" w:color="auto"/>
        <w:left w:val="none" w:sz="0" w:space="0" w:color="auto"/>
        <w:bottom w:val="none" w:sz="0" w:space="0" w:color="auto"/>
        <w:right w:val="none" w:sz="0" w:space="0" w:color="auto"/>
      </w:divBdr>
    </w:div>
    <w:div w:id="1394893678">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 w:id="1617058530">
      <w:bodyDiv w:val="1"/>
      <w:marLeft w:val="0"/>
      <w:marRight w:val="0"/>
      <w:marTop w:val="0"/>
      <w:marBottom w:val="0"/>
      <w:divBdr>
        <w:top w:val="none" w:sz="0" w:space="0" w:color="auto"/>
        <w:left w:val="none" w:sz="0" w:space="0" w:color="auto"/>
        <w:bottom w:val="none" w:sz="0" w:space="0" w:color="auto"/>
        <w:right w:val="none" w:sz="0" w:space="0" w:color="auto"/>
      </w:divBdr>
    </w:div>
    <w:div w:id="1705710401">
      <w:bodyDiv w:val="1"/>
      <w:marLeft w:val="0"/>
      <w:marRight w:val="0"/>
      <w:marTop w:val="0"/>
      <w:marBottom w:val="0"/>
      <w:divBdr>
        <w:top w:val="none" w:sz="0" w:space="0" w:color="auto"/>
        <w:left w:val="none" w:sz="0" w:space="0" w:color="auto"/>
        <w:bottom w:val="none" w:sz="0" w:space="0" w:color="auto"/>
        <w:right w:val="none" w:sz="0" w:space="0" w:color="auto"/>
      </w:divBdr>
    </w:div>
    <w:div w:id="1721172421">
      <w:bodyDiv w:val="1"/>
      <w:marLeft w:val="0"/>
      <w:marRight w:val="0"/>
      <w:marTop w:val="0"/>
      <w:marBottom w:val="0"/>
      <w:divBdr>
        <w:top w:val="none" w:sz="0" w:space="0" w:color="auto"/>
        <w:left w:val="none" w:sz="0" w:space="0" w:color="auto"/>
        <w:bottom w:val="none" w:sz="0" w:space="0" w:color="auto"/>
        <w:right w:val="none" w:sz="0" w:space="0" w:color="auto"/>
      </w:divBdr>
    </w:div>
    <w:div w:id="17353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5BBA7-9BD7-42A2-A4D3-2C9511EE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4</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CRE Communication to Outside Counsel September 26, 2018 (LIBOR and HVCRE Updates)</vt:lpstr>
    </vt:vector>
  </TitlesOfParts>
  <Company>SunTrust Banks, Inc.</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 Communication to Outside Counsel September 26, 2018 (LIBOR and HVCRE Updates)</dc:title>
  <dc:creator>Jennifer Rentenbach</dc:creator>
  <cp:lastModifiedBy>Susanna K. Post</cp:lastModifiedBy>
  <cp:revision>4</cp:revision>
  <cp:lastPrinted>2018-09-26T14:54:00Z</cp:lastPrinted>
  <dcterms:created xsi:type="dcterms:W3CDTF">2019-11-20T22:49:00Z</dcterms:created>
  <dcterms:modified xsi:type="dcterms:W3CDTF">2019-11-20T22:55:00Z</dcterms:modified>
</cp:coreProperties>
</file>